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hanging="360"/>
        <w:rPr>
          <w:sz w:val="24"/>
          <w:szCs w:val="24"/>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Cena Víta Brandy 2021: Přihláška do soutěže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Prosíme o vyplnění následujících položek. Odeslání je možné do 15. 1. 2022</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Stručná anotace – charakteristika a popis stavby či opatření</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2f5496"/>
          <w:sz w:val="24"/>
          <w:szCs w:val="24"/>
          <w:u w:val="none"/>
          <w:shd w:fill="auto" w:val="clear"/>
          <w:vertAlign w:val="baseline"/>
        </w:rPr>
      </w:pPr>
      <w:r w:rsidDel="00000000" w:rsidR="00000000" w:rsidRPr="00000000">
        <w:rPr>
          <w:rFonts w:ascii="Calibri" w:cs="Calibri" w:eastAsia="Calibri" w:hAnsi="Calibri"/>
          <w:b w:val="0"/>
          <w:i w:val="1"/>
          <w:smallCaps w:val="0"/>
          <w:strike w:val="0"/>
          <w:color w:val="2f5496"/>
          <w:sz w:val="24"/>
          <w:szCs w:val="24"/>
          <w:u w:val="none"/>
          <w:shd w:fill="auto" w:val="clear"/>
          <w:vertAlign w:val="baseline"/>
          <w:rtl w:val="0"/>
        </w:rPr>
        <w:t xml:space="preserve">Cyklostezka (stezka pro chodce a cyklisty se společným provozem, jejíž začátek a konec je označen dopravními značkami C9a a C9b) lemuje koryto Kláštereckého potoka, který protéká středem panelového sídliště lidově označované jako „Nové sídliště“. „Nové sídliště“ je nejhustěji obydlenou oblastí ve městě. Byť cyklostezka z velké části prochází hustě zastavěnou oblastí, dává díky svému zasazení do „údolí“  Kláštereckého potoka pocit, že je vedena přírodou. Vzrostlá zeleň v letních měsících poskytuje příjemný stín a protékající potok příjemně svěží vzduch. Začátek cyklostezky se napojuje na stávající „cyklopark“ v Královehradecké ulici, který tvoří dopravní uzel cyklodopravy ve městě. Cyklopark propojuje cyklostezky podél Kláštereckého potoka s cyklostezkou Petlérská a přes ulici Pod Skalkou s meziměstskou cyklostezkou Ohře. V budoucnu by z cykloparku měla vést i cyklostezka podél Podmileského potoka směrem do Ciboušova kde by se měla napojit na plánovanou cyklostezku propojující město s Industriálním Parkem Verne. Cyklostezka dále křižuje ulice Pod Stadionem, Příčnou a Dlouhou. Přetíná severním směrem „nové sídliště“, kudy stoupá podél Petlérské ulice k severnímu cípu města, kde se napojuje u křižovatky na městskou část Útočiště na komunikaci II/224 směr Měděnec. Zde je cyklostezka ukončena chodníkem, který navazuje na lávku přes Klášterecký potok resp. pokračuje jako chodník do Útočiště.</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2f549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2f5496"/>
          <w:sz w:val="24"/>
          <w:szCs w:val="24"/>
          <w:u w:val="none"/>
          <w:shd w:fill="auto" w:val="clear"/>
          <w:vertAlign w:val="baseline"/>
        </w:rPr>
      </w:pPr>
      <w:r w:rsidDel="00000000" w:rsidR="00000000" w:rsidRPr="00000000">
        <w:rPr>
          <w:rFonts w:ascii="Calibri" w:cs="Calibri" w:eastAsia="Calibri" w:hAnsi="Calibri"/>
          <w:b w:val="0"/>
          <w:i w:val="1"/>
          <w:smallCaps w:val="0"/>
          <w:strike w:val="0"/>
          <w:color w:val="2f5496"/>
          <w:sz w:val="24"/>
          <w:szCs w:val="24"/>
          <w:u w:val="none"/>
          <w:shd w:fill="auto" w:val="clear"/>
          <w:vertAlign w:val="baseline"/>
          <w:rtl w:val="0"/>
        </w:rPr>
        <w:t xml:space="preserve">Povrch cyklostezky je tvořen asfaltovým povrchem š. 2,5 m + 2x 0,25 m s rozšířením jízdního pásu na 3,0 m v místech pojížděných údržbovou technikou. V úseku za garážemi je cyklostezka vedena po povalovém chodníku z tvrdého dřeva, který byl navržen s důrazem na ochranu kořenového systému přilehlých topolů. Cyklostezka je rozdělena na 4 úseky – A-D o celkové délce cca 1.576 m, délka navazujících chodníků je cca 58 m.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Calibri" w:cs="Calibri" w:eastAsia="Calibri" w:hAnsi="Calibri"/>
          <w:b w:val="0"/>
          <w:i w:val="1"/>
          <w:smallCaps w:val="0"/>
          <w:strike w:val="0"/>
          <w:color w:val="2f549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2f5496"/>
          <w:sz w:val="24"/>
          <w:szCs w:val="24"/>
          <w:u w:val="none"/>
          <w:shd w:fill="auto" w:val="clear"/>
          <w:vertAlign w:val="baseline"/>
        </w:rPr>
      </w:pPr>
      <w:r w:rsidDel="00000000" w:rsidR="00000000" w:rsidRPr="00000000">
        <w:rPr>
          <w:rFonts w:ascii="Calibri" w:cs="Calibri" w:eastAsia="Calibri" w:hAnsi="Calibri"/>
          <w:b w:val="0"/>
          <w:i w:val="1"/>
          <w:smallCaps w:val="0"/>
          <w:strike w:val="0"/>
          <w:color w:val="2f5496"/>
          <w:sz w:val="24"/>
          <w:szCs w:val="24"/>
          <w:u w:val="none"/>
          <w:shd w:fill="auto" w:val="clear"/>
          <w:vertAlign w:val="baseline"/>
          <w:rtl w:val="0"/>
        </w:rPr>
        <w:t xml:space="preserve">Na cyklostezce je smíšený provoz cyklistů a chodců. Vybudování této cyklostezky výrazně přispělo k bezpečnosti dopravy, jelikož pomohla odvést cyklisty a chodce z komunikací „nového sídliště“ a z velmi frekventované silnice II. třídy. V přímé blízkosti cyklostezky jsou nejen školy a školky, do niž děti jezdí na kole, ale i další objekty občanské vybavenosti (zdravotní středisko, lékárny, domov s pečovatelskou službou, nákupní centrum).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2f549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2f5496"/>
          <w:sz w:val="24"/>
          <w:szCs w:val="24"/>
          <w:u w:val="none"/>
          <w:shd w:fill="auto" w:val="clear"/>
          <w:vertAlign w:val="baseline"/>
        </w:rPr>
      </w:pPr>
      <w:r w:rsidDel="00000000" w:rsidR="00000000" w:rsidRPr="00000000">
        <w:rPr>
          <w:rFonts w:ascii="Calibri" w:cs="Calibri" w:eastAsia="Calibri" w:hAnsi="Calibri"/>
          <w:b w:val="0"/>
          <w:i w:val="1"/>
          <w:smallCaps w:val="0"/>
          <w:strike w:val="0"/>
          <w:color w:val="2f5496"/>
          <w:sz w:val="24"/>
          <w:szCs w:val="24"/>
          <w:u w:val="none"/>
          <w:shd w:fill="auto" w:val="clear"/>
          <w:vertAlign w:val="baseline"/>
          <w:rtl w:val="0"/>
        </w:rPr>
        <w:t xml:space="preserve">Cyklostezka je prospěšná nejen místní veřejnosti, ale i návštěvníkům města. Vede zeleným pásem, takže umožňuje příjemnou projížďku či procházku městem kolem potoka a mezi stromy.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Údaje o předkladateli - subjekt, kontakt, telefon, e-mail, IČ:</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38100</wp:posOffset>
                </wp:positionV>
                <wp:extent cx="3314700" cy="1490345"/>
                <wp:effectExtent b="0" l="0" r="0" t="0"/>
                <wp:wrapNone/>
                <wp:docPr id="10" name=""/>
                <a:graphic>
                  <a:graphicData uri="http://schemas.microsoft.com/office/word/2010/wordprocessingShape">
                    <wps:wsp>
                      <wps:cNvSpPr/>
                      <wps:cNvPr id="2" name="Shape 2"/>
                      <wps:spPr>
                        <a:xfrm>
                          <a:off x="3693413" y="3039590"/>
                          <a:ext cx="3305175" cy="1480820"/>
                        </a:xfrm>
                        <a:prstGeom prst="rect">
                          <a:avLst/>
                        </a:prstGeom>
                        <a:solidFill>
                          <a:srgbClr val="FFFFFF"/>
                        </a:solidFill>
                        <a:ln>
                          <a:noFill/>
                        </a:ln>
                      </wps:spPr>
                      <wps:txbx>
                        <w:txbxContent>
                          <w:p w:rsidR="00000000" w:rsidDel="00000000" w:rsidP="00000000" w:rsidRDefault="00000000" w:rsidRPr="00000000">
                            <w:pPr>
                              <w:spacing w:after="0" w:before="0" w:line="240"/>
                              <w:ind w:left="0" w:right="-35.999999046325684" w:firstLine="0"/>
                              <w:jc w:val="left"/>
                              <w:textDirection w:val="btLr"/>
                            </w:pPr>
                            <w:r w:rsidDel="00000000" w:rsidR="00000000" w:rsidRPr="00000000">
                              <w:rPr>
                                <w:rFonts w:ascii="Calibri" w:cs="Calibri" w:eastAsia="Calibri" w:hAnsi="Calibri"/>
                                <w:b w:val="1"/>
                                <w:i w:val="1"/>
                                <w:smallCaps w:val="0"/>
                                <w:strike w:val="0"/>
                                <w:color w:val="2f5496"/>
                                <w:sz w:val="22"/>
                                <w:vertAlign w:val="baseline"/>
                              </w:rPr>
                              <w:t xml:space="preserve">Město Klášterec nad Ohří</w:t>
                            </w:r>
                          </w:p>
                          <w:p w:rsidR="00000000" w:rsidDel="00000000" w:rsidP="00000000" w:rsidRDefault="00000000" w:rsidRPr="00000000">
                            <w:pPr>
                              <w:spacing w:after="0" w:before="0" w:line="240"/>
                              <w:ind w:left="0" w:right="-35.999999046325684" w:firstLine="0"/>
                              <w:jc w:val="left"/>
                              <w:textDirection w:val="btLr"/>
                            </w:pPr>
                            <w:r w:rsidDel="00000000" w:rsidR="00000000" w:rsidRPr="00000000">
                              <w:rPr>
                                <w:rFonts w:ascii="Calibri" w:cs="Calibri" w:eastAsia="Calibri" w:hAnsi="Calibri"/>
                                <w:b w:val="1"/>
                                <w:i w:val="1"/>
                                <w:smallCaps w:val="0"/>
                                <w:strike w:val="0"/>
                                <w:color w:val="2f5496"/>
                                <w:sz w:val="22"/>
                                <w:vertAlign w:val="baseline"/>
                              </w:rPr>
                            </w:r>
                            <w:r w:rsidDel="00000000" w:rsidR="00000000" w:rsidRPr="00000000">
                              <w:rPr>
                                <w:rFonts w:ascii="Calibri" w:cs="Calibri" w:eastAsia="Calibri" w:hAnsi="Calibri"/>
                                <w:b w:val="0"/>
                                <w:i w:val="1"/>
                                <w:smallCaps w:val="0"/>
                                <w:strike w:val="0"/>
                                <w:color w:val="2f5496"/>
                                <w:sz w:val="22"/>
                                <w:vertAlign w:val="baseline"/>
                              </w:rPr>
                              <w:t xml:space="preserve">nám. Dr. E. Beneše 85</w:t>
                            </w:r>
                          </w:p>
                          <w:p w:rsidR="00000000" w:rsidDel="00000000" w:rsidP="00000000" w:rsidRDefault="00000000" w:rsidRPr="00000000">
                            <w:pPr>
                              <w:spacing w:after="0" w:before="0" w:line="240"/>
                              <w:ind w:left="0" w:right="-35.999999046325684" w:firstLine="0"/>
                              <w:jc w:val="left"/>
                              <w:textDirection w:val="btLr"/>
                            </w:pPr>
                            <w:r w:rsidDel="00000000" w:rsidR="00000000" w:rsidRPr="00000000">
                              <w:rPr>
                                <w:rFonts w:ascii="Calibri" w:cs="Calibri" w:eastAsia="Calibri" w:hAnsi="Calibri"/>
                                <w:b w:val="0"/>
                                <w:i w:val="1"/>
                                <w:smallCaps w:val="0"/>
                                <w:strike w:val="0"/>
                                <w:color w:val="2f5496"/>
                                <w:sz w:val="22"/>
                                <w:vertAlign w:val="baseline"/>
                              </w:rPr>
                            </w:r>
                            <w:r w:rsidDel="00000000" w:rsidR="00000000" w:rsidRPr="00000000">
                              <w:rPr>
                                <w:rFonts w:ascii="Calibri" w:cs="Calibri" w:eastAsia="Calibri" w:hAnsi="Calibri"/>
                                <w:b w:val="0"/>
                                <w:i w:val="1"/>
                                <w:smallCaps w:val="0"/>
                                <w:strike w:val="0"/>
                                <w:color w:val="2f5496"/>
                                <w:sz w:val="22"/>
                                <w:vertAlign w:val="baseline"/>
                              </w:rPr>
                              <w:t xml:space="preserve">431 51 Klášterec nad Ohří</w:t>
                            </w:r>
                          </w:p>
                          <w:p w:rsidR="00000000" w:rsidDel="00000000" w:rsidP="00000000" w:rsidRDefault="00000000" w:rsidRPr="00000000">
                            <w:pPr>
                              <w:spacing w:after="0" w:before="0" w:line="240"/>
                              <w:ind w:left="0" w:right="-35.999999046325684" w:firstLine="0"/>
                              <w:jc w:val="left"/>
                              <w:textDirection w:val="btLr"/>
                            </w:pPr>
                            <w:r w:rsidDel="00000000" w:rsidR="00000000" w:rsidRPr="00000000">
                              <w:rPr>
                                <w:rFonts w:ascii="Calibri" w:cs="Calibri" w:eastAsia="Calibri" w:hAnsi="Calibri"/>
                                <w:b w:val="0"/>
                                <w:i w:val="1"/>
                                <w:smallCaps w:val="0"/>
                                <w:strike w:val="0"/>
                                <w:color w:val="2f5496"/>
                                <w:sz w:val="22"/>
                                <w:vertAlign w:val="baseline"/>
                              </w:rPr>
                            </w:r>
                            <w:r w:rsidDel="00000000" w:rsidR="00000000" w:rsidRPr="00000000">
                              <w:rPr>
                                <w:rFonts w:ascii="Calibri" w:cs="Calibri" w:eastAsia="Calibri" w:hAnsi="Calibri"/>
                                <w:b w:val="0"/>
                                <w:i w:val="1"/>
                                <w:smallCaps w:val="0"/>
                                <w:strike w:val="0"/>
                                <w:color w:val="2f5496"/>
                                <w:sz w:val="22"/>
                                <w:vertAlign w:val="baseline"/>
                              </w:rPr>
                              <w:t xml:space="preserve">IČ 00261939</w:t>
                            </w:r>
                          </w:p>
                          <w:p w:rsidR="00000000" w:rsidDel="00000000" w:rsidP="00000000" w:rsidRDefault="00000000" w:rsidRPr="00000000">
                            <w:pPr>
                              <w:spacing w:after="0" w:before="0" w:line="240"/>
                              <w:ind w:left="0" w:right="-35.999999046325684" w:firstLine="0"/>
                              <w:jc w:val="left"/>
                              <w:textDirection w:val="btLr"/>
                            </w:pPr>
                            <w:r w:rsidDel="00000000" w:rsidR="00000000" w:rsidRPr="00000000">
                              <w:rPr>
                                <w:rFonts w:ascii="Calibri" w:cs="Calibri" w:eastAsia="Calibri" w:hAnsi="Calibri"/>
                                <w:b w:val="0"/>
                                <w:i w:val="1"/>
                                <w:smallCaps w:val="0"/>
                                <w:strike w:val="0"/>
                                <w:color w:val="2f5496"/>
                                <w:sz w:val="22"/>
                                <w:vertAlign w:val="baseline"/>
                              </w:rPr>
                            </w:r>
                          </w:p>
                          <w:p w:rsidR="00000000" w:rsidDel="00000000" w:rsidP="00000000" w:rsidRDefault="00000000" w:rsidRPr="00000000">
                            <w:pPr>
                              <w:spacing w:after="0" w:before="0" w:line="240"/>
                              <w:ind w:left="0" w:right="-35.999999046325684" w:firstLine="0"/>
                              <w:jc w:val="left"/>
                              <w:textDirection w:val="btLr"/>
                            </w:pPr>
                            <w:r w:rsidDel="00000000" w:rsidR="00000000" w:rsidRPr="00000000">
                              <w:rPr>
                                <w:rFonts w:ascii="Calibri" w:cs="Calibri" w:eastAsia="Calibri" w:hAnsi="Calibri"/>
                                <w:b w:val="1"/>
                                <w:i w:val="1"/>
                                <w:smallCaps w:val="0"/>
                                <w:strike w:val="0"/>
                                <w:color w:val="2f5496"/>
                                <w:sz w:val="22"/>
                                <w:vertAlign w:val="baseline"/>
                              </w:rPr>
                            </w:r>
                            <w:r w:rsidDel="00000000" w:rsidR="00000000" w:rsidRPr="00000000">
                              <w:rPr>
                                <w:rFonts w:ascii="Calibri" w:cs="Calibri" w:eastAsia="Calibri" w:hAnsi="Calibri"/>
                                <w:b w:val="1"/>
                                <w:i w:val="1"/>
                                <w:smallCaps w:val="0"/>
                                <w:strike w:val="0"/>
                                <w:color w:val="2f5496"/>
                                <w:sz w:val="22"/>
                                <w:vertAlign w:val="baseline"/>
                              </w:rPr>
                              <w:t xml:space="preserve">Odbor výstavby a rozvoje města </w:t>
                            </w:r>
                          </w:p>
                          <w:p w:rsidR="00000000" w:rsidDel="00000000" w:rsidP="00000000" w:rsidRDefault="00000000" w:rsidRPr="00000000">
                            <w:pPr>
                              <w:spacing w:after="0" w:before="0" w:line="240"/>
                              <w:ind w:left="0" w:right="-35.999999046325684" w:firstLine="0"/>
                              <w:jc w:val="left"/>
                              <w:textDirection w:val="btLr"/>
                            </w:pPr>
                            <w:r w:rsidDel="00000000" w:rsidR="00000000" w:rsidRPr="00000000">
                              <w:rPr>
                                <w:rFonts w:ascii="Calibri" w:cs="Calibri" w:eastAsia="Calibri" w:hAnsi="Calibri"/>
                                <w:b w:val="1"/>
                                <w:i w:val="1"/>
                                <w:smallCaps w:val="0"/>
                                <w:strike w:val="0"/>
                                <w:color w:val="2f5496"/>
                                <w:sz w:val="22"/>
                                <w:vertAlign w:val="baseline"/>
                              </w:rPr>
                            </w:r>
                            <w:r w:rsidDel="00000000" w:rsidR="00000000" w:rsidRPr="00000000">
                              <w:rPr>
                                <w:rFonts w:ascii="Calibri" w:cs="Calibri" w:eastAsia="Calibri" w:hAnsi="Calibri"/>
                                <w:b w:val="1"/>
                                <w:i w:val="1"/>
                                <w:smallCaps w:val="0"/>
                                <w:strike w:val="0"/>
                                <w:color w:val="2f5496"/>
                                <w:sz w:val="22"/>
                                <w:vertAlign w:val="baseline"/>
                              </w:rPr>
                              <w:t xml:space="preserve">Ing. Libuše Fialová</w:t>
                            </w:r>
                          </w:p>
                          <w:p w:rsidR="00000000" w:rsidDel="00000000" w:rsidP="00000000" w:rsidRDefault="00000000" w:rsidRPr="00000000">
                            <w:pPr>
                              <w:spacing w:after="0" w:before="0" w:line="240"/>
                              <w:ind w:left="0" w:right="-35.999999046325684" w:firstLine="0"/>
                              <w:jc w:val="left"/>
                              <w:textDirection w:val="btLr"/>
                            </w:pPr>
                            <w:r w:rsidDel="00000000" w:rsidR="00000000" w:rsidRPr="00000000">
                              <w:rPr>
                                <w:rFonts w:ascii="Calibri" w:cs="Calibri" w:eastAsia="Calibri" w:hAnsi="Calibri"/>
                                <w:b w:val="1"/>
                                <w:i w:val="1"/>
                                <w:smallCaps w:val="0"/>
                                <w:strike w:val="0"/>
                                <w:color w:val="2f5496"/>
                                <w:sz w:val="22"/>
                                <w:vertAlign w:val="baseline"/>
                              </w:rPr>
                            </w:r>
                            <w:r w:rsidDel="00000000" w:rsidR="00000000" w:rsidRPr="00000000">
                              <w:rPr>
                                <w:rFonts w:ascii="Calibri" w:cs="Calibri" w:eastAsia="Calibri" w:hAnsi="Calibri"/>
                                <w:b w:val="0"/>
                                <w:i w:val="1"/>
                                <w:smallCaps w:val="0"/>
                                <w:strike w:val="0"/>
                                <w:color w:val="2f5496"/>
                                <w:sz w:val="22"/>
                                <w:vertAlign w:val="baseline"/>
                              </w:rPr>
                              <w:t xml:space="preserve">tel.: +420 474 359 639</w:t>
                            </w:r>
                          </w:p>
                          <w:p w:rsidR="00000000" w:rsidDel="00000000" w:rsidP="00000000" w:rsidRDefault="00000000" w:rsidRPr="00000000">
                            <w:pPr>
                              <w:spacing w:after="0" w:before="0" w:line="240"/>
                              <w:ind w:left="0" w:right="-35.999999046325684" w:firstLine="0"/>
                              <w:jc w:val="left"/>
                              <w:textDirection w:val="btLr"/>
                            </w:pPr>
                            <w:r w:rsidDel="00000000" w:rsidR="00000000" w:rsidRPr="00000000">
                              <w:rPr>
                                <w:rFonts w:ascii="Calibri" w:cs="Calibri" w:eastAsia="Calibri" w:hAnsi="Calibri"/>
                                <w:b w:val="0"/>
                                <w:i w:val="1"/>
                                <w:smallCaps w:val="0"/>
                                <w:strike w:val="0"/>
                                <w:color w:val="2f5496"/>
                                <w:sz w:val="22"/>
                                <w:vertAlign w:val="baseline"/>
                              </w:rPr>
                            </w:r>
                            <w:r w:rsidDel="00000000" w:rsidR="00000000" w:rsidRPr="00000000">
                              <w:rPr>
                                <w:rFonts w:ascii="Calibri" w:cs="Calibri" w:eastAsia="Calibri" w:hAnsi="Calibri"/>
                                <w:b w:val="0"/>
                                <w:i w:val="1"/>
                                <w:smallCaps w:val="0"/>
                                <w:strike w:val="0"/>
                                <w:color w:val="2f5496"/>
                                <w:sz w:val="22"/>
                                <w:vertAlign w:val="baseline"/>
                              </w:rPr>
                              <w:t xml:space="preserve">mail:fialova@muklasterec.cz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38100</wp:posOffset>
                </wp:positionV>
                <wp:extent cx="3314700" cy="1490345"/>
                <wp:effectExtent b="0" l="0" r="0" t="0"/>
                <wp:wrapNone/>
                <wp:docPr id="10"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3314700" cy="1490345"/>
                        </a:xfrm>
                        <a:prstGeom prst="rect"/>
                        <a:ln/>
                      </pic:spPr>
                    </pic:pic>
                  </a:graphicData>
                </a:graphic>
              </wp:anchor>
            </w:drawing>
          </mc:Fallback>
        </mc:AlternateConten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Údaje o soutěžním řešení: </w:t>
      </w:r>
    </w:p>
    <w:p w:rsidR="00000000" w:rsidDel="00000000" w:rsidP="00000000" w:rsidRDefault="00000000" w:rsidRPr="00000000" w14:paraId="0000001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18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název: </w:t>
      </w:r>
      <w:r w:rsidDel="00000000" w:rsidR="00000000" w:rsidRPr="00000000">
        <w:rPr>
          <w:rFonts w:ascii="Calibri" w:cs="Calibri" w:eastAsia="Calibri" w:hAnsi="Calibri"/>
          <w:b w:val="1"/>
          <w:i w:val="1"/>
          <w:smallCaps w:val="0"/>
          <w:strike w:val="0"/>
          <w:color w:val="2f5496"/>
          <w:sz w:val="24"/>
          <w:szCs w:val="24"/>
          <w:u w:val="none"/>
          <w:shd w:fill="auto" w:val="clear"/>
          <w:vertAlign w:val="baseline"/>
          <w:rtl w:val="0"/>
        </w:rPr>
        <w:t xml:space="preserve">Cyklostezka podél Kláštereckého potoka</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18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lokalizace: </w:t>
      </w:r>
      <w:r w:rsidDel="00000000" w:rsidR="00000000" w:rsidRPr="00000000">
        <w:rPr>
          <w:rFonts w:ascii="Calibri" w:cs="Calibri" w:eastAsia="Calibri" w:hAnsi="Calibri"/>
          <w:b w:val="0"/>
          <w:i w:val="1"/>
          <w:smallCaps w:val="0"/>
          <w:strike w:val="0"/>
          <w:color w:val="2f5496"/>
          <w:sz w:val="24"/>
          <w:szCs w:val="24"/>
          <w:u w:val="none"/>
          <w:shd w:fill="auto" w:val="clear"/>
          <w:vertAlign w:val="baseline"/>
          <w:rtl w:val="0"/>
        </w:rPr>
        <w:t xml:space="preserve">na částech p.p.č. 833/5, 834, 833/12, 863/1, 863/4, 863/3, 833/13, 833/14, 901/14, 901/15, 901/16 v katastrálním území Miřetice u Klášterce nad Ohří a v částech p.p.č. 2216, 2213/11, 933, 2213/9, 2213/30, 2213/1, 2214/3, 2213/6, 2213/5, 2212/1, 2173/64, 2173/63, 2173/55, 2173/79, 2173/89, 2173/93, 2173/95, 2173/113, 2173/1, 2134/1, 2152/1, 2121 v katastrálním území Klášterec nad Ohří. </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180"/>
        <w:jc w:val="both"/>
        <w:rPr>
          <w:rFonts w:ascii="Calibri" w:cs="Calibri" w:eastAsia="Calibri" w:hAnsi="Calibri"/>
          <w:b w:val="0"/>
          <w:i w:val="1"/>
          <w:smallCaps w:val="0"/>
          <w:strike w:val="0"/>
          <w:color w:val="2f5496"/>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autorský tým (jména autorů, kontaktní adresa, telefon, e-mail na jejich zástupce): </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1"/>
          <w:smallCaps w:val="0"/>
          <w:strike w:val="0"/>
          <w:color w:val="2f5496"/>
          <w:sz w:val="24"/>
          <w:szCs w:val="24"/>
          <w:u w:val="none"/>
          <w:shd w:fill="auto" w:val="clear"/>
          <w:vertAlign w:val="baseline"/>
        </w:rPr>
      </w:pPr>
      <w:r w:rsidDel="00000000" w:rsidR="00000000" w:rsidRPr="00000000">
        <w:rPr>
          <w:rFonts w:ascii="Calibri" w:cs="Calibri" w:eastAsia="Calibri" w:hAnsi="Calibri"/>
          <w:b w:val="1"/>
          <w:i w:val="1"/>
          <w:smallCaps w:val="0"/>
          <w:strike w:val="0"/>
          <w:color w:val="2f5496"/>
          <w:sz w:val="24"/>
          <w:szCs w:val="24"/>
          <w:u w:val="none"/>
          <w:shd w:fill="auto" w:val="clear"/>
          <w:vertAlign w:val="baseline"/>
          <w:rtl w:val="0"/>
        </w:rPr>
        <w:t xml:space="preserve">      Messor s.r.o.</w:t>
      </w:r>
      <w:r w:rsidDel="00000000" w:rsidR="00000000" w:rsidRPr="00000000">
        <w:rPr>
          <w:rFonts w:ascii="Calibri" w:cs="Calibri" w:eastAsia="Calibri" w:hAnsi="Calibri"/>
          <w:b w:val="0"/>
          <w:i w:val="1"/>
          <w:smallCaps w:val="0"/>
          <w:strike w:val="0"/>
          <w:color w:val="2f5496"/>
          <w:sz w:val="24"/>
          <w:szCs w:val="24"/>
          <w:u w:val="none"/>
          <w:shd w:fill="auto" w:val="clear"/>
          <w:vertAlign w:val="baseline"/>
          <w:rtl w:val="0"/>
        </w:rPr>
        <w:t xml:space="preserve">, Jana Švermy 11, 432 01 Kadaň</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1"/>
          <w:smallCaps w:val="0"/>
          <w:strike w:val="0"/>
          <w:color w:val="2f5496"/>
          <w:sz w:val="24"/>
          <w:szCs w:val="24"/>
          <w:u w:val="none"/>
          <w:shd w:fill="auto" w:val="clear"/>
          <w:vertAlign w:val="baseline"/>
        </w:rPr>
      </w:pPr>
      <w:r w:rsidDel="00000000" w:rsidR="00000000" w:rsidRPr="00000000">
        <w:rPr>
          <w:rFonts w:ascii="Calibri" w:cs="Calibri" w:eastAsia="Calibri" w:hAnsi="Calibri"/>
          <w:b w:val="0"/>
          <w:i w:val="1"/>
          <w:smallCaps w:val="0"/>
          <w:strike w:val="0"/>
          <w:color w:val="2f5496"/>
          <w:sz w:val="24"/>
          <w:szCs w:val="24"/>
          <w:u w:val="none"/>
          <w:shd w:fill="auto" w:val="clear"/>
          <w:vertAlign w:val="baseline"/>
          <w:rtl w:val="0"/>
        </w:rPr>
        <w:t xml:space="preserve">Ing. Ota Vettermann, 607 604 304, </w:t>
      </w:r>
      <w:hyperlink r:id="rId8">
        <w:r w:rsidDel="00000000" w:rsidR="00000000" w:rsidRPr="00000000">
          <w:rPr>
            <w:rFonts w:ascii="Calibri" w:cs="Calibri" w:eastAsia="Calibri" w:hAnsi="Calibri"/>
            <w:b w:val="0"/>
            <w:i w:val="1"/>
            <w:smallCaps w:val="0"/>
            <w:strike w:val="0"/>
            <w:color w:val="0563c1"/>
            <w:sz w:val="24"/>
            <w:szCs w:val="24"/>
            <w:u w:val="single"/>
            <w:shd w:fill="auto" w:val="clear"/>
            <w:vertAlign w:val="baseline"/>
            <w:rtl w:val="0"/>
          </w:rPr>
          <w:t xml:space="preserve">info@messor.cz</w:t>
        </w:r>
      </w:hyperlink>
      <w:r w:rsidDel="00000000" w:rsidR="00000000" w:rsidRPr="00000000">
        <w:rPr>
          <w:rFonts w:ascii="Calibri" w:cs="Calibri" w:eastAsia="Calibri" w:hAnsi="Calibri"/>
          <w:b w:val="0"/>
          <w:i w:val="1"/>
          <w:smallCaps w:val="0"/>
          <w:strike w:val="0"/>
          <w:color w:val="2f5496"/>
          <w:sz w:val="24"/>
          <w:szCs w:val="24"/>
          <w:u w:val="none"/>
          <w:shd w:fill="auto" w:val="clear"/>
          <w:vertAlign w:val="baseline"/>
          <w:rtl w:val="0"/>
        </w:rPr>
        <w:t xml:space="preserve">, </w:t>
      </w:r>
      <w:hyperlink r:id="rId9">
        <w:r w:rsidDel="00000000" w:rsidR="00000000" w:rsidRPr="00000000">
          <w:rPr>
            <w:rFonts w:ascii="Calibri" w:cs="Calibri" w:eastAsia="Calibri" w:hAnsi="Calibri"/>
            <w:b w:val="0"/>
            <w:i w:val="1"/>
            <w:smallCaps w:val="0"/>
            <w:strike w:val="0"/>
            <w:color w:val="0563c1"/>
            <w:sz w:val="24"/>
            <w:szCs w:val="24"/>
            <w:u w:val="single"/>
            <w:shd w:fill="auto" w:val="clear"/>
            <w:vertAlign w:val="baseline"/>
            <w:rtl w:val="0"/>
          </w:rPr>
          <w:t xml:space="preserve">vettermann@messor.cz</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Autorizovaný inženýr v oboru pozemní stavby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Autorizovaný technik v oboru dopravní stavby nekolejová doprava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č. autorizace  ČKAIT: 402018</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18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jak byl vybrán zpracovatel projektu (oslovení, veřejná soutěž, …. jinak):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2f5496"/>
          <w:sz w:val="24"/>
          <w:szCs w:val="24"/>
          <w:u w:val="none"/>
          <w:shd w:fill="auto" w:val="clear"/>
          <w:vertAlign w:val="baseline"/>
          <w:rtl w:val="0"/>
        </w:rPr>
        <w:t xml:space="preserve">Zpracovatel projektu byl vybrán dle zákona 134/2016 Sb., o zadávání veřejných zakázek. </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Údaje o realizaci: </w:t>
      </w:r>
    </w:p>
    <w:p w:rsidR="00000000" w:rsidDel="00000000" w:rsidP="00000000" w:rsidRDefault="00000000" w:rsidRPr="00000000" w14:paraId="00000027">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08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 dodavatel: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1"/>
          <w:smallCaps w:val="0"/>
          <w:strike w:val="0"/>
          <w:color w:val="2f5496"/>
          <w:sz w:val="24"/>
          <w:szCs w:val="24"/>
          <w:u w:val="none"/>
          <w:shd w:fill="auto" w:val="clear"/>
          <w:vertAlign w:val="baseline"/>
        </w:rPr>
      </w:pPr>
      <w:r w:rsidDel="00000000" w:rsidR="00000000" w:rsidRPr="00000000">
        <w:rPr>
          <w:rFonts w:ascii="Calibri" w:cs="Calibri" w:eastAsia="Calibri" w:hAnsi="Calibri"/>
          <w:b w:val="0"/>
          <w:i w:val="1"/>
          <w:smallCaps w:val="0"/>
          <w:strike w:val="0"/>
          <w:color w:val="2f5496"/>
          <w:sz w:val="24"/>
          <w:szCs w:val="24"/>
          <w:u w:val="none"/>
          <w:shd w:fill="auto" w:val="clear"/>
          <w:vertAlign w:val="baseline"/>
          <w:rtl w:val="0"/>
        </w:rPr>
        <w:t xml:space="preserve">Sdružení cyklostezka Klášterec nad Ohří,</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1"/>
          <w:smallCaps w:val="0"/>
          <w:strike w:val="0"/>
          <w:color w:val="2f5496"/>
          <w:sz w:val="24"/>
          <w:szCs w:val="24"/>
          <w:u w:val="none"/>
          <w:shd w:fill="auto" w:val="clear"/>
          <w:vertAlign w:val="baseline"/>
        </w:rPr>
      </w:pPr>
      <w:r w:rsidDel="00000000" w:rsidR="00000000" w:rsidRPr="00000000">
        <w:rPr>
          <w:rFonts w:ascii="Calibri" w:cs="Calibri" w:eastAsia="Calibri" w:hAnsi="Calibri"/>
          <w:b w:val="0"/>
          <w:i w:val="1"/>
          <w:smallCaps w:val="0"/>
          <w:strike w:val="0"/>
          <w:color w:val="2f5496"/>
          <w:sz w:val="24"/>
          <w:szCs w:val="24"/>
          <w:u w:val="none"/>
          <w:shd w:fill="auto" w:val="clear"/>
          <w:vertAlign w:val="baseline"/>
          <w:rtl w:val="0"/>
        </w:rPr>
        <w:t xml:space="preserve">Vedoucí společník: STAVMAX Group s.r.o., IČO: 06080090,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2f5496"/>
          <w:sz w:val="24"/>
          <w:szCs w:val="24"/>
          <w:u w:val="none"/>
          <w:shd w:fill="auto" w:val="clear"/>
          <w:vertAlign w:val="baseline"/>
          <w:rtl w:val="0"/>
        </w:rPr>
        <w:t xml:space="preserve">společník: PETROM STAVBY, a.s., IČO: 26769911, </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08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termín realizace (kolaudace nebo uvedení do provozu):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1"/>
          <w:smallCaps w:val="0"/>
          <w:strike w:val="0"/>
          <w:color w:val="2f5496"/>
          <w:sz w:val="24"/>
          <w:szCs w:val="24"/>
          <w:u w:val="none"/>
          <w:shd w:fill="auto" w:val="clear"/>
          <w:vertAlign w:val="baseline"/>
        </w:rPr>
      </w:pPr>
      <w:r w:rsidDel="00000000" w:rsidR="00000000" w:rsidRPr="00000000">
        <w:rPr>
          <w:rFonts w:ascii="Calibri" w:cs="Calibri" w:eastAsia="Calibri" w:hAnsi="Calibri"/>
          <w:b w:val="0"/>
          <w:i w:val="1"/>
          <w:smallCaps w:val="0"/>
          <w:strike w:val="0"/>
          <w:color w:val="2f5496"/>
          <w:sz w:val="24"/>
          <w:szCs w:val="24"/>
          <w:u w:val="none"/>
          <w:shd w:fill="auto" w:val="clear"/>
          <w:vertAlign w:val="baseline"/>
          <w:rtl w:val="0"/>
        </w:rPr>
        <w:t xml:space="preserve">Kolaudační souhlas s užíváním stavby byl vydán dne 16. 11. 2020,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2f5496"/>
          <w:sz w:val="24"/>
          <w:szCs w:val="24"/>
          <w:u w:val="none"/>
          <w:shd w:fill="auto" w:val="clear"/>
          <w:vertAlign w:val="baseline"/>
          <w:rtl w:val="0"/>
        </w:rPr>
        <w:t xml:space="preserve">č. j. ODPK/39714/2020/282/Pa, </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08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funkční určení stavby: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2f5496"/>
          <w:sz w:val="24"/>
          <w:szCs w:val="24"/>
          <w:u w:val="none"/>
          <w:shd w:fill="auto" w:val="clear"/>
          <w:vertAlign w:val="baseline"/>
          <w:rtl w:val="0"/>
        </w:rPr>
        <w:t xml:space="preserve">stezka pro chodce a cyklisty se společným provozem C9.</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3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Údaje o investorovi stavebního díla (zejména): </w:t>
      </w:r>
    </w:p>
    <w:p w:rsidR="00000000" w:rsidDel="00000000" w:rsidP="00000000" w:rsidRDefault="00000000" w:rsidRPr="00000000" w14:paraId="0000003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08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název, sídlo, adresa, kontaktní osoba (telefon, e-mail): </w:t>
      </w:r>
    </w:p>
    <w:p w:rsidR="00000000" w:rsidDel="00000000" w:rsidP="00000000" w:rsidRDefault="00000000" w:rsidRPr="00000000" w14:paraId="00000032">
      <w:pPr>
        <w:spacing w:after="0" w:line="240" w:lineRule="auto"/>
        <w:ind w:left="993" w:right="-36" w:firstLine="0"/>
        <w:rPr>
          <w:rFonts w:ascii="Calibri" w:cs="Calibri" w:eastAsia="Calibri" w:hAnsi="Calibri"/>
          <w:b w:val="1"/>
          <w:i w:val="1"/>
          <w:color w:val="2f5496"/>
        </w:rPr>
      </w:pPr>
      <w:r w:rsidDel="00000000" w:rsidR="00000000" w:rsidRPr="00000000">
        <w:rPr>
          <w:rFonts w:ascii="Calibri" w:cs="Calibri" w:eastAsia="Calibri" w:hAnsi="Calibri"/>
          <w:b w:val="1"/>
          <w:i w:val="1"/>
          <w:color w:val="2f5496"/>
          <w:rtl w:val="0"/>
        </w:rPr>
        <w:t xml:space="preserve">Město Klášterec nad Ohří</w:t>
      </w:r>
    </w:p>
    <w:p w:rsidR="00000000" w:rsidDel="00000000" w:rsidP="00000000" w:rsidRDefault="00000000" w:rsidRPr="00000000" w14:paraId="00000033">
      <w:pPr>
        <w:spacing w:after="0" w:line="240" w:lineRule="auto"/>
        <w:ind w:left="993" w:right="-36" w:firstLine="0"/>
        <w:rPr>
          <w:rFonts w:ascii="Calibri" w:cs="Calibri" w:eastAsia="Calibri" w:hAnsi="Calibri"/>
          <w:i w:val="1"/>
          <w:color w:val="2f5496"/>
        </w:rPr>
      </w:pPr>
      <w:r w:rsidDel="00000000" w:rsidR="00000000" w:rsidRPr="00000000">
        <w:rPr>
          <w:rFonts w:ascii="Calibri" w:cs="Calibri" w:eastAsia="Calibri" w:hAnsi="Calibri"/>
          <w:i w:val="1"/>
          <w:color w:val="2f5496"/>
          <w:rtl w:val="0"/>
        </w:rPr>
        <w:t xml:space="preserve">nám. Dr. E. Beneše 85</w:t>
      </w:r>
    </w:p>
    <w:p w:rsidR="00000000" w:rsidDel="00000000" w:rsidP="00000000" w:rsidRDefault="00000000" w:rsidRPr="00000000" w14:paraId="00000034">
      <w:pPr>
        <w:spacing w:after="0" w:line="240" w:lineRule="auto"/>
        <w:ind w:left="993" w:right="-36" w:firstLine="0"/>
        <w:rPr>
          <w:rFonts w:ascii="Calibri" w:cs="Calibri" w:eastAsia="Calibri" w:hAnsi="Calibri"/>
          <w:i w:val="1"/>
          <w:color w:val="2f5496"/>
        </w:rPr>
      </w:pPr>
      <w:r w:rsidDel="00000000" w:rsidR="00000000" w:rsidRPr="00000000">
        <w:rPr>
          <w:rFonts w:ascii="Calibri" w:cs="Calibri" w:eastAsia="Calibri" w:hAnsi="Calibri"/>
          <w:i w:val="1"/>
          <w:color w:val="2f5496"/>
          <w:rtl w:val="0"/>
        </w:rPr>
        <w:t xml:space="preserve">431 51 Klášterec nad Ohří</w:t>
      </w:r>
    </w:p>
    <w:p w:rsidR="00000000" w:rsidDel="00000000" w:rsidP="00000000" w:rsidRDefault="00000000" w:rsidRPr="00000000" w14:paraId="00000035">
      <w:pPr>
        <w:spacing w:after="0" w:line="240" w:lineRule="auto"/>
        <w:ind w:left="993" w:right="-36" w:firstLine="0"/>
        <w:rPr>
          <w:rFonts w:ascii="Calibri" w:cs="Calibri" w:eastAsia="Calibri" w:hAnsi="Calibri"/>
          <w:i w:val="1"/>
          <w:color w:val="2f5496"/>
        </w:rPr>
      </w:pPr>
      <w:r w:rsidDel="00000000" w:rsidR="00000000" w:rsidRPr="00000000">
        <w:rPr>
          <w:rFonts w:ascii="Calibri" w:cs="Calibri" w:eastAsia="Calibri" w:hAnsi="Calibri"/>
          <w:i w:val="1"/>
          <w:color w:val="2f5496"/>
          <w:rtl w:val="0"/>
        </w:rPr>
        <w:t xml:space="preserve">IČ 00261939</w:t>
      </w:r>
    </w:p>
    <w:p w:rsidR="00000000" w:rsidDel="00000000" w:rsidP="00000000" w:rsidRDefault="00000000" w:rsidRPr="00000000" w14:paraId="00000036">
      <w:pPr>
        <w:spacing w:after="0" w:line="240" w:lineRule="auto"/>
        <w:ind w:left="993" w:right="-36" w:firstLine="0"/>
        <w:rPr>
          <w:rFonts w:ascii="Calibri" w:cs="Calibri" w:eastAsia="Calibri" w:hAnsi="Calibri"/>
          <w:b w:val="1"/>
          <w:i w:val="1"/>
          <w:color w:val="2f5496"/>
        </w:rPr>
      </w:pPr>
      <w:r w:rsidDel="00000000" w:rsidR="00000000" w:rsidRPr="00000000">
        <w:rPr>
          <w:rtl w:val="0"/>
        </w:rPr>
      </w:r>
    </w:p>
    <w:p w:rsidR="00000000" w:rsidDel="00000000" w:rsidP="00000000" w:rsidRDefault="00000000" w:rsidRPr="00000000" w14:paraId="00000037">
      <w:pPr>
        <w:spacing w:after="0" w:line="240" w:lineRule="auto"/>
        <w:ind w:left="993" w:right="-36" w:firstLine="0"/>
        <w:rPr>
          <w:rFonts w:ascii="Calibri" w:cs="Calibri" w:eastAsia="Calibri" w:hAnsi="Calibri"/>
          <w:b w:val="1"/>
          <w:i w:val="1"/>
          <w:color w:val="2f5496"/>
        </w:rPr>
      </w:pPr>
      <w:r w:rsidDel="00000000" w:rsidR="00000000" w:rsidRPr="00000000">
        <w:rPr>
          <w:rFonts w:ascii="Calibri" w:cs="Calibri" w:eastAsia="Calibri" w:hAnsi="Calibri"/>
          <w:b w:val="1"/>
          <w:i w:val="1"/>
          <w:color w:val="2f5496"/>
          <w:rtl w:val="0"/>
        </w:rPr>
        <w:t xml:space="preserve">Odbor výstavby a rozvoje města </w:t>
      </w:r>
    </w:p>
    <w:p w:rsidR="00000000" w:rsidDel="00000000" w:rsidP="00000000" w:rsidRDefault="00000000" w:rsidRPr="00000000" w14:paraId="00000038">
      <w:pPr>
        <w:spacing w:after="0" w:line="240" w:lineRule="auto"/>
        <w:ind w:left="993" w:right="-36" w:firstLine="0"/>
        <w:rPr>
          <w:rFonts w:ascii="Calibri" w:cs="Calibri" w:eastAsia="Calibri" w:hAnsi="Calibri"/>
          <w:b w:val="1"/>
          <w:i w:val="1"/>
          <w:color w:val="2f5496"/>
        </w:rPr>
      </w:pPr>
      <w:r w:rsidDel="00000000" w:rsidR="00000000" w:rsidRPr="00000000">
        <w:rPr>
          <w:rFonts w:ascii="Calibri" w:cs="Calibri" w:eastAsia="Calibri" w:hAnsi="Calibri"/>
          <w:b w:val="1"/>
          <w:i w:val="1"/>
          <w:color w:val="2f5496"/>
          <w:rtl w:val="0"/>
        </w:rPr>
        <w:t xml:space="preserve">Ing. Libuše Fialová</w:t>
      </w:r>
    </w:p>
    <w:p w:rsidR="00000000" w:rsidDel="00000000" w:rsidP="00000000" w:rsidRDefault="00000000" w:rsidRPr="00000000" w14:paraId="00000039">
      <w:pPr>
        <w:spacing w:after="0" w:line="240" w:lineRule="auto"/>
        <w:ind w:left="993" w:right="-36" w:firstLine="0"/>
        <w:rPr>
          <w:rFonts w:ascii="Calibri" w:cs="Calibri" w:eastAsia="Calibri" w:hAnsi="Calibri"/>
          <w:i w:val="1"/>
          <w:color w:val="2f5496"/>
        </w:rPr>
      </w:pPr>
      <w:r w:rsidDel="00000000" w:rsidR="00000000" w:rsidRPr="00000000">
        <w:rPr>
          <w:rFonts w:ascii="Calibri" w:cs="Calibri" w:eastAsia="Calibri" w:hAnsi="Calibri"/>
          <w:i w:val="1"/>
          <w:color w:val="2f5496"/>
          <w:rtl w:val="0"/>
        </w:rPr>
        <w:t xml:space="preserve">tel.: +420 474 359 639</w:t>
      </w:r>
    </w:p>
    <w:p w:rsidR="00000000" w:rsidDel="00000000" w:rsidP="00000000" w:rsidRDefault="00000000" w:rsidRPr="00000000" w14:paraId="0000003A">
      <w:pPr>
        <w:spacing w:after="0" w:line="240" w:lineRule="auto"/>
        <w:ind w:left="993" w:right="-36" w:firstLine="0"/>
        <w:rPr>
          <w:rFonts w:ascii="Calibri" w:cs="Calibri" w:eastAsia="Calibri" w:hAnsi="Calibri"/>
          <w:i w:val="1"/>
          <w:color w:val="2f5496"/>
        </w:rPr>
      </w:pPr>
      <w:r w:rsidDel="00000000" w:rsidR="00000000" w:rsidRPr="00000000">
        <w:rPr>
          <w:rFonts w:ascii="Calibri" w:cs="Calibri" w:eastAsia="Calibri" w:hAnsi="Calibri"/>
          <w:i w:val="1"/>
          <w:color w:val="2f5496"/>
          <w:rtl w:val="0"/>
        </w:rPr>
        <w:t xml:space="preserve">mail:fialova@muklasterec.cz </w:t>
      </w:r>
    </w:p>
    <w:p w:rsidR="00000000" w:rsidDel="00000000" w:rsidP="00000000" w:rsidRDefault="00000000" w:rsidRPr="00000000" w14:paraId="0000003B">
      <w:pPr>
        <w:spacing w:after="0" w:line="240" w:lineRule="auto"/>
        <w:ind w:left="993" w:right="-36" w:firstLine="0"/>
        <w:rPr>
          <w:rFonts w:ascii="Calibri" w:cs="Calibri" w:eastAsia="Calibri" w:hAnsi="Calibri"/>
          <w:i w:val="1"/>
          <w:color w:val="2f5496"/>
        </w:rPr>
      </w:pPr>
      <w:r w:rsidDel="00000000" w:rsidR="00000000" w:rsidRPr="00000000">
        <w:rPr>
          <w:rtl w:val="0"/>
        </w:rPr>
      </w:r>
    </w:p>
    <w:p w:rsidR="00000000" w:rsidDel="00000000" w:rsidP="00000000" w:rsidRDefault="00000000" w:rsidRPr="00000000" w14:paraId="0000003C">
      <w:pPr>
        <w:spacing w:after="0" w:line="240" w:lineRule="auto"/>
        <w:ind w:left="993" w:right="-36" w:firstLine="0"/>
        <w:rPr>
          <w:rFonts w:ascii="Calibri" w:cs="Calibri" w:eastAsia="Calibri" w:hAnsi="Calibri"/>
          <w:b w:val="1"/>
          <w:i w:val="1"/>
          <w:color w:val="2f5496"/>
        </w:rPr>
      </w:pPr>
      <w:r w:rsidDel="00000000" w:rsidR="00000000" w:rsidRPr="00000000">
        <w:rPr>
          <w:rFonts w:ascii="Calibri" w:cs="Calibri" w:eastAsia="Calibri" w:hAnsi="Calibri"/>
          <w:b w:val="1"/>
          <w:i w:val="1"/>
          <w:color w:val="2f5496"/>
          <w:rtl w:val="0"/>
        </w:rPr>
        <w:t xml:space="preserve">Státní fond dopravní infrastruktury</w:t>
      </w:r>
    </w:p>
    <w:p w:rsidR="00000000" w:rsidDel="00000000" w:rsidP="00000000" w:rsidRDefault="00000000" w:rsidRPr="00000000" w14:paraId="0000003D">
      <w:pPr>
        <w:spacing w:after="0" w:line="240" w:lineRule="auto"/>
        <w:ind w:left="993" w:right="-36" w:firstLine="0"/>
        <w:rPr>
          <w:rFonts w:ascii="Calibri" w:cs="Calibri" w:eastAsia="Calibri" w:hAnsi="Calibri"/>
          <w:i w:val="1"/>
          <w:color w:val="2f5496"/>
        </w:rPr>
      </w:pPr>
      <w:r w:rsidDel="00000000" w:rsidR="00000000" w:rsidRPr="00000000">
        <w:rPr>
          <w:rFonts w:ascii="Calibri" w:cs="Calibri" w:eastAsia="Calibri" w:hAnsi="Calibri"/>
          <w:i w:val="1"/>
          <w:color w:val="2f5496"/>
          <w:rtl w:val="0"/>
        </w:rPr>
        <w:t xml:space="preserve">Oddělení poskytování příspěvků II.</w:t>
      </w:r>
    </w:p>
    <w:p w:rsidR="00000000" w:rsidDel="00000000" w:rsidP="00000000" w:rsidRDefault="00000000" w:rsidRPr="00000000" w14:paraId="0000003E">
      <w:pPr>
        <w:spacing w:after="0" w:line="240" w:lineRule="auto"/>
        <w:ind w:left="993" w:right="-36" w:firstLine="0"/>
        <w:rPr>
          <w:rFonts w:ascii="Calibri" w:cs="Calibri" w:eastAsia="Calibri" w:hAnsi="Calibri"/>
          <w:i w:val="1"/>
          <w:color w:val="2f5496"/>
        </w:rPr>
      </w:pPr>
      <w:r w:rsidDel="00000000" w:rsidR="00000000" w:rsidRPr="00000000">
        <w:rPr>
          <w:rFonts w:ascii="Calibri" w:cs="Calibri" w:eastAsia="Calibri" w:hAnsi="Calibri"/>
          <w:i w:val="1"/>
          <w:color w:val="2f5496"/>
          <w:rtl w:val="0"/>
        </w:rPr>
        <w:t xml:space="preserve">Sokolovská 1955/278, 190 00  Praha 9</w:t>
      </w:r>
    </w:p>
    <w:p w:rsidR="00000000" w:rsidDel="00000000" w:rsidP="00000000" w:rsidRDefault="00000000" w:rsidRPr="00000000" w14:paraId="0000003F">
      <w:pPr>
        <w:spacing w:after="0" w:line="240" w:lineRule="auto"/>
        <w:ind w:left="993" w:right="-36" w:firstLine="0"/>
        <w:rPr>
          <w:rFonts w:ascii="Calibri" w:cs="Calibri" w:eastAsia="Calibri" w:hAnsi="Calibri"/>
          <w:i w:val="1"/>
          <w:color w:val="2f5496"/>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08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způsob financování: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2f5496"/>
          <w:sz w:val="24"/>
          <w:szCs w:val="24"/>
          <w:u w:val="none"/>
          <w:shd w:fill="auto" w:val="clear"/>
          <w:vertAlign w:val="baseline"/>
          <w:rtl w:val="0"/>
        </w:rPr>
        <w:t xml:space="preserve">vlastní podíl investora, včetně dotace poskytnuté ze Státního fondu dopravní infrastruktury (SFDI), č. ISPROFOND: 5428510644.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4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Stručný popis stavu před a po realizaci, bodový výčet přínosů realizace</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1"/>
          <w:smallCaps w:val="0"/>
          <w:strike w:val="0"/>
          <w:color w:val="2f5496"/>
          <w:sz w:val="24"/>
          <w:szCs w:val="24"/>
          <w:u w:val="none"/>
          <w:shd w:fill="auto" w:val="clear"/>
          <w:vertAlign w:val="baseline"/>
        </w:rPr>
      </w:pPr>
      <w:r w:rsidDel="00000000" w:rsidR="00000000" w:rsidRPr="00000000">
        <w:rPr>
          <w:rFonts w:ascii="Calibri" w:cs="Calibri" w:eastAsia="Calibri" w:hAnsi="Calibri"/>
          <w:b w:val="0"/>
          <w:i w:val="1"/>
          <w:smallCaps w:val="0"/>
          <w:strike w:val="0"/>
          <w:color w:val="2f5496"/>
          <w:sz w:val="24"/>
          <w:szCs w:val="24"/>
          <w:u w:val="none"/>
          <w:shd w:fill="auto" w:val="clear"/>
          <w:vertAlign w:val="baseline"/>
          <w:rtl w:val="0"/>
        </w:rPr>
        <w:t xml:space="preserve">Trasa současné cyklostezky byla před realizací využívána pouze v některých místech, neboť se ve vetší míře jednalo o neudržované cesty (tzv. vyšlapané cesty). Rekonstrukcí vznikly nové trasy a tím došlo ke spojení původní cyklostezky a nově vybudovaných částí, které daly tvar současné cyklostezce podél Kláštereckého potoka.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1"/>
          <w:smallCaps w:val="0"/>
          <w:strike w:val="0"/>
          <w:color w:val="2f549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1"/>
          <w:smallCaps w:val="0"/>
          <w:strike w:val="0"/>
          <w:color w:val="2f5496"/>
          <w:sz w:val="24"/>
          <w:szCs w:val="24"/>
          <w:u w:val="none"/>
          <w:shd w:fill="auto" w:val="clear"/>
          <w:vertAlign w:val="baseline"/>
        </w:rPr>
      </w:pPr>
      <w:r w:rsidDel="00000000" w:rsidR="00000000" w:rsidRPr="00000000">
        <w:rPr>
          <w:rFonts w:ascii="Calibri" w:cs="Calibri" w:eastAsia="Calibri" w:hAnsi="Calibri"/>
          <w:b w:val="0"/>
          <w:i w:val="1"/>
          <w:smallCaps w:val="0"/>
          <w:strike w:val="0"/>
          <w:color w:val="2f5496"/>
          <w:sz w:val="24"/>
          <w:szCs w:val="24"/>
          <w:u w:val="none"/>
          <w:shd w:fill="auto" w:val="clear"/>
          <w:vertAlign w:val="baseline"/>
          <w:rtl w:val="0"/>
        </w:rPr>
        <w:t xml:space="preserve">Přínosem realizace:</w:t>
      </w:r>
    </w:p>
    <w:p w:rsidR="00000000" w:rsidDel="00000000" w:rsidP="00000000" w:rsidRDefault="00000000" w:rsidRPr="00000000" w14:paraId="0000004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701" w:right="0" w:hanging="425"/>
        <w:jc w:val="both"/>
        <w:rPr>
          <w:rFonts w:ascii="Calibri" w:cs="Calibri" w:eastAsia="Calibri" w:hAnsi="Calibri"/>
          <w:b w:val="0"/>
          <w:i w:val="1"/>
          <w:smallCaps w:val="0"/>
          <w:strike w:val="0"/>
          <w:color w:val="2f5496"/>
          <w:sz w:val="24"/>
          <w:szCs w:val="24"/>
          <w:u w:val="none"/>
          <w:shd w:fill="auto" w:val="clear"/>
          <w:vertAlign w:val="baseline"/>
        </w:rPr>
      </w:pPr>
      <w:r w:rsidDel="00000000" w:rsidR="00000000" w:rsidRPr="00000000">
        <w:rPr>
          <w:rFonts w:ascii="Calibri" w:cs="Calibri" w:eastAsia="Calibri" w:hAnsi="Calibri"/>
          <w:b w:val="0"/>
          <w:i w:val="1"/>
          <w:smallCaps w:val="0"/>
          <w:strike w:val="0"/>
          <w:color w:val="2f5496"/>
          <w:sz w:val="24"/>
          <w:szCs w:val="24"/>
          <w:u w:val="none"/>
          <w:shd w:fill="auto" w:val="clear"/>
          <w:vertAlign w:val="baseline"/>
          <w:rtl w:val="0"/>
        </w:rPr>
        <w:t xml:space="preserve">propojení jednotlivých částí města,</w:t>
      </w:r>
    </w:p>
    <w:p w:rsidR="00000000" w:rsidDel="00000000" w:rsidP="00000000" w:rsidRDefault="00000000" w:rsidRPr="00000000" w14:paraId="0000004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701" w:right="0" w:hanging="425"/>
        <w:jc w:val="both"/>
        <w:rPr>
          <w:rFonts w:ascii="Calibri" w:cs="Calibri" w:eastAsia="Calibri" w:hAnsi="Calibri"/>
          <w:b w:val="0"/>
          <w:i w:val="1"/>
          <w:smallCaps w:val="0"/>
          <w:strike w:val="0"/>
          <w:color w:val="2f5496"/>
          <w:sz w:val="24"/>
          <w:szCs w:val="24"/>
          <w:u w:val="none"/>
          <w:shd w:fill="auto" w:val="clear"/>
          <w:vertAlign w:val="baseline"/>
        </w:rPr>
      </w:pPr>
      <w:r w:rsidDel="00000000" w:rsidR="00000000" w:rsidRPr="00000000">
        <w:rPr>
          <w:rFonts w:ascii="Calibri" w:cs="Calibri" w:eastAsia="Calibri" w:hAnsi="Calibri"/>
          <w:b w:val="0"/>
          <w:i w:val="1"/>
          <w:smallCaps w:val="0"/>
          <w:strike w:val="0"/>
          <w:color w:val="2f5496"/>
          <w:sz w:val="24"/>
          <w:szCs w:val="24"/>
          <w:u w:val="none"/>
          <w:shd w:fill="auto" w:val="clear"/>
          <w:vertAlign w:val="baseline"/>
          <w:rtl w:val="0"/>
        </w:rPr>
        <w:t xml:space="preserve">usnadnění pohybu po městě,</w:t>
      </w:r>
    </w:p>
    <w:p w:rsidR="00000000" w:rsidDel="00000000" w:rsidP="00000000" w:rsidRDefault="00000000" w:rsidRPr="00000000" w14:paraId="0000004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701" w:right="0" w:hanging="425"/>
        <w:jc w:val="both"/>
        <w:rPr>
          <w:rFonts w:ascii="Calibri" w:cs="Calibri" w:eastAsia="Calibri" w:hAnsi="Calibri"/>
          <w:b w:val="0"/>
          <w:i w:val="1"/>
          <w:smallCaps w:val="0"/>
          <w:strike w:val="0"/>
          <w:color w:val="2f5496"/>
          <w:sz w:val="24"/>
          <w:szCs w:val="24"/>
          <w:u w:val="none"/>
          <w:shd w:fill="auto" w:val="clear"/>
          <w:vertAlign w:val="baseline"/>
        </w:rPr>
      </w:pPr>
      <w:r w:rsidDel="00000000" w:rsidR="00000000" w:rsidRPr="00000000">
        <w:rPr>
          <w:rFonts w:ascii="Calibri" w:cs="Calibri" w:eastAsia="Calibri" w:hAnsi="Calibri"/>
          <w:b w:val="0"/>
          <w:i w:val="1"/>
          <w:smallCaps w:val="0"/>
          <w:strike w:val="0"/>
          <w:color w:val="2f5496"/>
          <w:sz w:val="24"/>
          <w:szCs w:val="24"/>
          <w:u w:val="none"/>
          <w:shd w:fill="auto" w:val="clear"/>
          <w:vertAlign w:val="baseline"/>
          <w:rtl w:val="0"/>
        </w:rPr>
        <w:t xml:space="preserve">zvýšení bezpečnosti,</w:t>
      </w:r>
    </w:p>
    <w:p w:rsidR="00000000" w:rsidDel="00000000" w:rsidP="00000000" w:rsidRDefault="00000000" w:rsidRPr="00000000" w14:paraId="0000004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701" w:right="0" w:hanging="425"/>
        <w:jc w:val="both"/>
        <w:rPr>
          <w:rFonts w:ascii="Calibri" w:cs="Calibri" w:eastAsia="Calibri" w:hAnsi="Calibri"/>
          <w:b w:val="0"/>
          <w:i w:val="1"/>
          <w:smallCaps w:val="0"/>
          <w:strike w:val="0"/>
          <w:color w:val="2f5496"/>
          <w:sz w:val="24"/>
          <w:szCs w:val="24"/>
          <w:u w:val="none"/>
          <w:shd w:fill="auto" w:val="clear"/>
          <w:vertAlign w:val="baseline"/>
        </w:rPr>
      </w:pPr>
      <w:r w:rsidDel="00000000" w:rsidR="00000000" w:rsidRPr="00000000">
        <w:rPr>
          <w:rFonts w:ascii="Calibri" w:cs="Calibri" w:eastAsia="Calibri" w:hAnsi="Calibri"/>
          <w:b w:val="0"/>
          <w:i w:val="1"/>
          <w:smallCaps w:val="0"/>
          <w:strike w:val="0"/>
          <w:color w:val="2f5496"/>
          <w:sz w:val="24"/>
          <w:szCs w:val="24"/>
          <w:u w:val="none"/>
          <w:shd w:fill="auto" w:val="clear"/>
          <w:vertAlign w:val="baseline"/>
          <w:rtl w:val="0"/>
        </w:rPr>
        <w:t xml:space="preserve">nevšední kulturní zážitek.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2f549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1260" w:right="0" w:hanging="360"/>
        <w:jc w:val="both"/>
        <w:rPr>
          <w:rFonts w:ascii="Verdana" w:cs="Verdana" w:eastAsia="Verdana" w:hAnsi="Verdana"/>
          <w:b w:val="0"/>
          <w:i w:val="1"/>
          <w:smallCaps w:val="0"/>
          <w:strike w:val="0"/>
          <w:color w:val="2f5496"/>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Urbanisticko-architektonický kontext (krajinný a městský kontext):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Verdana" w:cs="Verdana" w:eastAsia="Verdana" w:hAnsi="Verdana"/>
          <w:b w:val="0"/>
          <w:i w:val="1"/>
          <w:smallCaps w:val="0"/>
          <w:strike w:val="0"/>
          <w:color w:val="2f5496"/>
          <w:sz w:val="24"/>
          <w:szCs w:val="24"/>
          <w:u w:val="none"/>
          <w:shd w:fill="auto" w:val="clear"/>
          <w:vertAlign w:val="baseline"/>
        </w:rPr>
      </w:pPr>
      <w:r w:rsidDel="00000000" w:rsidR="00000000" w:rsidRPr="00000000">
        <w:rPr>
          <w:rFonts w:ascii="Calibri" w:cs="Calibri" w:eastAsia="Calibri" w:hAnsi="Calibri"/>
          <w:b w:val="0"/>
          <w:i w:val="1"/>
          <w:smallCaps w:val="0"/>
          <w:strike w:val="0"/>
          <w:color w:val="2f5496"/>
          <w:sz w:val="24"/>
          <w:szCs w:val="24"/>
          <w:u w:val="none"/>
          <w:shd w:fill="auto" w:val="clear"/>
          <w:vertAlign w:val="baseline"/>
          <w:rtl w:val="0"/>
        </w:rPr>
        <w:t xml:space="preserve">Cyklostezka je zasazena do středu města, ale zároveň obklopena </w:t>
      </w:r>
      <w:r w:rsidDel="00000000" w:rsidR="00000000" w:rsidRPr="00000000">
        <w:rPr>
          <w:rFonts w:ascii="Calibri" w:cs="Calibri" w:eastAsia="Calibri" w:hAnsi="Calibri"/>
          <w:b w:val="0"/>
          <w:i w:val="1"/>
          <w:smallCaps w:val="0"/>
          <w:strike w:val="0"/>
          <w:color w:val="2f5496"/>
          <w:sz w:val="24"/>
          <w:szCs w:val="24"/>
          <w:highlight w:val="white"/>
          <w:u w:val="none"/>
          <w:vertAlign w:val="baseline"/>
          <w:rtl w:val="0"/>
        </w:rPr>
        <w:t xml:space="preserve">přírodou. Začíná v cykloparku, prochází středem města a končí až za městem v úplné přírodě. Ve značné míře kopíruje trasu Kláštereckého potoka. </w:t>
      </w:r>
      <w:r w:rsidDel="00000000" w:rsidR="00000000" w:rsidRPr="00000000">
        <w:rPr>
          <w:rFonts w:ascii="Calibri" w:cs="Calibri" w:eastAsia="Calibri" w:hAnsi="Calibri"/>
          <w:b w:val="0"/>
          <w:i w:val="1"/>
          <w:smallCaps w:val="0"/>
          <w:strike w:val="0"/>
          <w:color w:val="2f5496"/>
          <w:sz w:val="24"/>
          <w:szCs w:val="24"/>
          <w:u w:val="none"/>
          <w:shd w:fill="auto" w:val="clear"/>
          <w:vertAlign w:val="baseline"/>
          <w:rtl w:val="0"/>
        </w:rPr>
        <w:t xml:space="preserve">Vybudování cyklostezky nijak nezhoršilo krajinu a životní prostředí. Odvodnění zpevněných ploch je realizováno do přilehlého terénu a zeleně. V prostoru u garáží, kde není dostatek místa pro zasáknutí, je voda svedena do žlabovnic, horské vpusti a do potoka.</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0"/>
        <w:jc w:val="both"/>
        <w:rPr>
          <w:rFonts w:ascii="Calibri" w:cs="Calibri" w:eastAsia="Calibri" w:hAnsi="Calibri"/>
          <w:b w:val="0"/>
          <w:i w:val="1"/>
          <w:smallCaps w:val="0"/>
          <w:strike w:val="0"/>
          <w:color w:val="1f386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0"/>
        <w:jc w:val="both"/>
        <w:rPr>
          <w:rFonts w:ascii="Calibri" w:cs="Calibri" w:eastAsia="Calibri" w:hAnsi="Calibri"/>
          <w:b w:val="0"/>
          <w:i w:val="1"/>
          <w:smallCaps w:val="0"/>
          <w:strike w:val="0"/>
          <w:color w:val="1f3864"/>
          <w:sz w:val="24"/>
          <w:szCs w:val="24"/>
          <w:u w:val="none"/>
          <w:shd w:fill="auto" w:val="clear"/>
          <w:vertAlign w:val="baseline"/>
        </w:rPr>
      </w:pPr>
      <w:r w:rsidDel="00000000" w:rsidR="00000000" w:rsidRPr="00000000">
        <w:rPr>
          <w:rFonts w:ascii="Calibri" w:cs="Calibri" w:eastAsia="Calibri" w:hAnsi="Calibri"/>
          <w:b w:val="0"/>
          <w:i w:val="1"/>
          <w:smallCaps w:val="0"/>
          <w:strike w:val="0"/>
          <w:color w:val="1f3864"/>
          <w:sz w:val="24"/>
          <w:szCs w:val="24"/>
          <w:u w:val="none"/>
          <w:shd w:fill="auto" w:val="clear"/>
          <w:vertAlign w:val="baseline"/>
          <w:rtl w:val="0"/>
        </w:rPr>
        <w:t xml:space="preserve">Obr.: Cyklopark v Královehradecké ulici</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0"/>
        <w:jc w:val="center"/>
        <w:rPr>
          <w:rFonts w:ascii="Calibri" w:cs="Calibri" w:eastAsia="Calibri" w:hAnsi="Calibri"/>
          <w:b w:val="0"/>
          <w:i w:val="1"/>
          <w:smallCaps w:val="0"/>
          <w:strike w:val="0"/>
          <w:color w:val="1f3864"/>
          <w:sz w:val="24"/>
          <w:szCs w:val="24"/>
          <w:u w:val="none"/>
          <w:shd w:fill="auto" w:val="clear"/>
          <w:vertAlign w:val="baseline"/>
        </w:rPr>
      </w:pPr>
      <w:r w:rsidDel="00000000" w:rsidR="00000000" w:rsidRPr="00000000">
        <w:rPr>
          <w:rFonts w:ascii="Calibri" w:cs="Calibri" w:eastAsia="Calibri" w:hAnsi="Calibri"/>
          <w:b w:val="0"/>
          <w:i w:val="1"/>
          <w:smallCaps w:val="0"/>
          <w:strike w:val="0"/>
          <w:color w:val="1f3864"/>
          <w:sz w:val="24"/>
          <w:szCs w:val="24"/>
          <w:u w:val="none"/>
          <w:shd w:fill="auto" w:val="clear"/>
          <w:vertAlign w:val="baseline"/>
        </w:rPr>
        <w:drawing>
          <wp:inline distB="0" distT="0" distL="0" distR="0">
            <wp:extent cx="4630854" cy="3088767"/>
            <wp:effectExtent b="0" l="0" r="0" t="0"/>
            <wp:docPr id="12"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4630854" cy="3088767"/>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0"/>
        <w:jc w:val="both"/>
        <w:rPr>
          <w:rFonts w:ascii="Calibri" w:cs="Calibri" w:eastAsia="Calibri" w:hAnsi="Calibri"/>
          <w:b w:val="0"/>
          <w:i w:val="1"/>
          <w:smallCaps w:val="0"/>
          <w:strike w:val="0"/>
          <w:color w:val="1f3864"/>
          <w:sz w:val="24"/>
          <w:szCs w:val="24"/>
          <w:u w:val="none"/>
          <w:shd w:fill="auto" w:val="clear"/>
          <w:vertAlign w:val="baseline"/>
        </w:rPr>
      </w:pPr>
      <w:r w:rsidDel="00000000" w:rsidR="00000000" w:rsidRPr="00000000">
        <w:rPr>
          <w:rFonts w:ascii="Calibri" w:cs="Calibri" w:eastAsia="Calibri" w:hAnsi="Calibri"/>
          <w:b w:val="0"/>
          <w:i w:val="1"/>
          <w:smallCaps w:val="0"/>
          <w:strike w:val="0"/>
          <w:color w:val="1f3864"/>
          <w:sz w:val="24"/>
          <w:szCs w:val="24"/>
          <w:u w:val="none"/>
          <w:shd w:fill="auto" w:val="clear"/>
          <w:vertAlign w:val="baseline"/>
          <w:rtl w:val="0"/>
        </w:rPr>
        <w:t xml:space="preserve">Autor: Mgr. Vojtěch Marvan</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0"/>
        <w:jc w:val="both"/>
        <w:rPr>
          <w:rFonts w:ascii="Calibri" w:cs="Calibri" w:eastAsia="Calibri" w:hAnsi="Calibri"/>
          <w:b w:val="0"/>
          <w:i w:val="1"/>
          <w:smallCaps w:val="0"/>
          <w:strike w:val="0"/>
          <w:color w:val="1f386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0"/>
        <w:jc w:val="both"/>
        <w:rPr>
          <w:rFonts w:ascii="Calibri" w:cs="Calibri" w:eastAsia="Calibri" w:hAnsi="Calibri"/>
          <w:b w:val="0"/>
          <w:i w:val="1"/>
          <w:smallCaps w:val="0"/>
          <w:strike w:val="0"/>
          <w:color w:val="1f386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0"/>
        <w:jc w:val="both"/>
        <w:rPr>
          <w:rFonts w:ascii="Calibri" w:cs="Calibri" w:eastAsia="Calibri" w:hAnsi="Calibri"/>
          <w:b w:val="0"/>
          <w:i w:val="1"/>
          <w:smallCaps w:val="0"/>
          <w:strike w:val="0"/>
          <w:color w:val="1f386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1260" w:right="0" w:hanging="360"/>
        <w:jc w:val="both"/>
        <w:rPr>
          <w:rFonts w:ascii="Calibri" w:cs="Calibri" w:eastAsia="Calibri" w:hAnsi="Calibri"/>
          <w:b w:val="0"/>
          <w:i w:val="1"/>
          <w:smallCaps w:val="0"/>
          <w:strike w:val="0"/>
          <w:color w:val="2f5496"/>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Architektonické řešení: </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Calibri" w:cs="Calibri" w:eastAsia="Calibri" w:hAnsi="Calibri"/>
          <w:b w:val="0"/>
          <w:i w:val="1"/>
          <w:smallCaps w:val="0"/>
          <w:strike w:val="0"/>
          <w:color w:val="2f5496"/>
          <w:sz w:val="24"/>
          <w:szCs w:val="24"/>
          <w:highlight w:val="white"/>
          <w:u w:val="none"/>
          <w:vertAlign w:val="baseline"/>
        </w:rPr>
      </w:pPr>
      <w:r w:rsidDel="00000000" w:rsidR="00000000" w:rsidRPr="00000000">
        <w:rPr>
          <w:rFonts w:ascii="Calibri" w:cs="Calibri" w:eastAsia="Calibri" w:hAnsi="Calibri"/>
          <w:b w:val="0"/>
          <w:i w:val="1"/>
          <w:smallCaps w:val="0"/>
          <w:strike w:val="0"/>
          <w:color w:val="2f5496"/>
          <w:sz w:val="24"/>
          <w:szCs w:val="24"/>
          <w:highlight w:val="white"/>
          <w:u w:val="none"/>
          <w:vertAlign w:val="baseline"/>
          <w:rtl w:val="0"/>
        </w:rPr>
        <w:t xml:space="preserve">Zajímavým prvkem cyklostezky je povalová dřevěná stezka, která zabránila poškození kořenové zóny vzrostlých topolů. Dřevěná lávka (tzv. poval) je tvořen nosnými příčníky a podélníky z modřínu a paluba je z fošen.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2f5496"/>
          <w:sz w:val="24"/>
          <w:szCs w:val="24"/>
          <w:highlight w:val="white"/>
          <w:u w:val="none"/>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Calibri" w:cs="Calibri" w:eastAsia="Calibri" w:hAnsi="Calibri"/>
          <w:b w:val="0"/>
          <w:i w:val="1"/>
          <w:smallCaps w:val="0"/>
          <w:strike w:val="0"/>
          <w:color w:val="2f5496"/>
          <w:sz w:val="24"/>
          <w:szCs w:val="24"/>
          <w:u w:val="none"/>
          <w:shd w:fill="auto" w:val="clear"/>
          <w:vertAlign w:val="baseline"/>
        </w:rPr>
      </w:pPr>
      <w:r w:rsidDel="00000000" w:rsidR="00000000" w:rsidRPr="00000000">
        <w:rPr>
          <w:rFonts w:ascii="Calibri" w:cs="Calibri" w:eastAsia="Calibri" w:hAnsi="Calibri"/>
          <w:b w:val="0"/>
          <w:i w:val="1"/>
          <w:smallCaps w:val="0"/>
          <w:strike w:val="0"/>
          <w:color w:val="2f5496"/>
          <w:sz w:val="24"/>
          <w:szCs w:val="24"/>
          <w:highlight w:val="white"/>
          <w:u w:val="none"/>
          <w:vertAlign w:val="baseline"/>
          <w:rtl w:val="0"/>
        </w:rPr>
        <w:t xml:space="preserve">Obr.: Dřevěná lávka (tzv. poval)</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0"/>
        <w:jc w:val="both"/>
        <w:rPr>
          <w:rFonts w:ascii="Calibri" w:cs="Calibri" w:eastAsia="Calibri" w:hAnsi="Calibri"/>
          <w:b w:val="0"/>
          <w:i w:val="1"/>
          <w:smallCaps w:val="0"/>
          <w:strike w:val="0"/>
          <w:color w:val="2f5496"/>
          <w:sz w:val="24"/>
          <w:szCs w:val="24"/>
          <w:highlight w:val="white"/>
          <w:u w:val="none"/>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890905</wp:posOffset>
            </wp:positionH>
            <wp:positionV relativeFrom="paragraph">
              <wp:posOffset>0</wp:posOffset>
            </wp:positionV>
            <wp:extent cx="4467225" cy="2966720"/>
            <wp:effectExtent b="0" l="0" r="0" t="0"/>
            <wp:wrapSquare wrapText="bothSides" distB="0" distT="0" distL="114300" distR="114300"/>
            <wp:docPr id="16" name="image6.jpg"/>
            <a:graphic>
              <a:graphicData uri="http://schemas.openxmlformats.org/drawingml/2006/picture">
                <pic:pic>
                  <pic:nvPicPr>
                    <pic:cNvPr id="0" name="image6.jpg"/>
                    <pic:cNvPicPr preferRelativeResize="0"/>
                  </pic:nvPicPr>
                  <pic:blipFill>
                    <a:blip r:embed="rId11"/>
                    <a:srcRect b="0" l="0" r="0" t="0"/>
                    <a:stretch>
                      <a:fillRect/>
                    </a:stretch>
                  </pic:blipFill>
                  <pic:spPr>
                    <a:xfrm>
                      <a:off x="0" y="0"/>
                      <a:ext cx="4467225" cy="2966720"/>
                    </a:xfrm>
                    <a:prstGeom prst="rect"/>
                    <a:ln/>
                  </pic:spPr>
                </pic:pic>
              </a:graphicData>
            </a:graphic>
          </wp:anchor>
        </w:drawing>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0"/>
        <w:jc w:val="both"/>
        <w:rPr>
          <w:rFonts w:ascii="Calibri" w:cs="Calibri" w:eastAsia="Calibri" w:hAnsi="Calibri"/>
          <w:b w:val="0"/>
          <w:i w:val="1"/>
          <w:smallCaps w:val="0"/>
          <w:strike w:val="0"/>
          <w:color w:val="2f5496"/>
          <w:sz w:val="24"/>
          <w:szCs w:val="24"/>
          <w:highlight w:val="white"/>
          <w:u w:val="none"/>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0"/>
        <w:jc w:val="both"/>
        <w:rPr>
          <w:rFonts w:ascii="Calibri" w:cs="Calibri" w:eastAsia="Calibri" w:hAnsi="Calibri"/>
          <w:b w:val="0"/>
          <w:i w:val="1"/>
          <w:smallCaps w:val="0"/>
          <w:strike w:val="0"/>
          <w:color w:val="2f5496"/>
          <w:sz w:val="24"/>
          <w:szCs w:val="24"/>
          <w:highlight w:val="white"/>
          <w:u w:val="none"/>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0"/>
        <w:jc w:val="both"/>
        <w:rPr>
          <w:rFonts w:ascii="Calibri" w:cs="Calibri" w:eastAsia="Calibri" w:hAnsi="Calibri"/>
          <w:b w:val="0"/>
          <w:i w:val="1"/>
          <w:smallCaps w:val="0"/>
          <w:strike w:val="0"/>
          <w:color w:val="2f5496"/>
          <w:sz w:val="24"/>
          <w:szCs w:val="24"/>
          <w:highlight w:val="white"/>
          <w:u w:val="none"/>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0"/>
        <w:jc w:val="both"/>
        <w:rPr>
          <w:rFonts w:ascii="Calibri" w:cs="Calibri" w:eastAsia="Calibri" w:hAnsi="Calibri"/>
          <w:b w:val="0"/>
          <w:i w:val="1"/>
          <w:smallCaps w:val="0"/>
          <w:strike w:val="0"/>
          <w:color w:val="2f5496"/>
          <w:sz w:val="24"/>
          <w:szCs w:val="24"/>
          <w:highlight w:val="white"/>
          <w:u w:val="none"/>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0"/>
        <w:jc w:val="both"/>
        <w:rPr>
          <w:rFonts w:ascii="Calibri" w:cs="Calibri" w:eastAsia="Calibri" w:hAnsi="Calibri"/>
          <w:b w:val="0"/>
          <w:i w:val="1"/>
          <w:smallCaps w:val="0"/>
          <w:strike w:val="0"/>
          <w:color w:val="2f5496"/>
          <w:sz w:val="24"/>
          <w:szCs w:val="24"/>
          <w:highlight w:val="white"/>
          <w:u w:val="none"/>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0"/>
        <w:jc w:val="both"/>
        <w:rPr>
          <w:rFonts w:ascii="Calibri" w:cs="Calibri" w:eastAsia="Calibri" w:hAnsi="Calibri"/>
          <w:b w:val="0"/>
          <w:i w:val="1"/>
          <w:smallCaps w:val="0"/>
          <w:strike w:val="0"/>
          <w:color w:val="2f5496"/>
          <w:sz w:val="24"/>
          <w:szCs w:val="24"/>
          <w:highlight w:val="white"/>
          <w:u w:val="none"/>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0"/>
        <w:jc w:val="both"/>
        <w:rPr>
          <w:rFonts w:ascii="Calibri" w:cs="Calibri" w:eastAsia="Calibri" w:hAnsi="Calibri"/>
          <w:b w:val="0"/>
          <w:i w:val="1"/>
          <w:smallCaps w:val="0"/>
          <w:strike w:val="0"/>
          <w:color w:val="2f5496"/>
          <w:sz w:val="24"/>
          <w:szCs w:val="24"/>
          <w:highlight w:val="white"/>
          <w:u w:val="none"/>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0"/>
        <w:jc w:val="both"/>
        <w:rPr>
          <w:rFonts w:ascii="Calibri" w:cs="Calibri" w:eastAsia="Calibri" w:hAnsi="Calibri"/>
          <w:b w:val="0"/>
          <w:i w:val="1"/>
          <w:smallCaps w:val="0"/>
          <w:strike w:val="0"/>
          <w:color w:val="2f5496"/>
          <w:sz w:val="24"/>
          <w:szCs w:val="24"/>
          <w:highlight w:val="white"/>
          <w:u w:val="none"/>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0"/>
        <w:jc w:val="both"/>
        <w:rPr>
          <w:rFonts w:ascii="Calibri" w:cs="Calibri" w:eastAsia="Calibri" w:hAnsi="Calibri"/>
          <w:b w:val="0"/>
          <w:i w:val="1"/>
          <w:smallCaps w:val="0"/>
          <w:strike w:val="0"/>
          <w:color w:val="2f5496"/>
          <w:sz w:val="24"/>
          <w:szCs w:val="24"/>
          <w:highlight w:val="white"/>
          <w:u w:val="none"/>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0"/>
        <w:jc w:val="both"/>
        <w:rPr>
          <w:rFonts w:ascii="Calibri" w:cs="Calibri" w:eastAsia="Calibri" w:hAnsi="Calibri"/>
          <w:b w:val="0"/>
          <w:i w:val="1"/>
          <w:smallCaps w:val="0"/>
          <w:strike w:val="0"/>
          <w:color w:val="2f5496"/>
          <w:sz w:val="24"/>
          <w:szCs w:val="24"/>
          <w:highlight w:val="white"/>
          <w:u w:val="none"/>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0"/>
        <w:jc w:val="both"/>
        <w:rPr>
          <w:rFonts w:ascii="Calibri" w:cs="Calibri" w:eastAsia="Calibri" w:hAnsi="Calibri"/>
          <w:b w:val="0"/>
          <w:i w:val="1"/>
          <w:smallCaps w:val="0"/>
          <w:strike w:val="0"/>
          <w:color w:val="2f5496"/>
          <w:sz w:val="24"/>
          <w:szCs w:val="24"/>
          <w:highlight w:val="white"/>
          <w:u w:val="none"/>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0"/>
        <w:jc w:val="both"/>
        <w:rPr>
          <w:rFonts w:ascii="Calibri" w:cs="Calibri" w:eastAsia="Calibri" w:hAnsi="Calibri"/>
          <w:b w:val="0"/>
          <w:i w:val="1"/>
          <w:smallCaps w:val="0"/>
          <w:strike w:val="0"/>
          <w:color w:val="2f5496"/>
          <w:sz w:val="24"/>
          <w:szCs w:val="24"/>
          <w:highlight w:val="white"/>
          <w:u w:val="none"/>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0"/>
        <w:jc w:val="both"/>
        <w:rPr>
          <w:rFonts w:ascii="Calibri" w:cs="Calibri" w:eastAsia="Calibri" w:hAnsi="Calibri"/>
          <w:b w:val="0"/>
          <w:i w:val="1"/>
          <w:smallCaps w:val="0"/>
          <w:strike w:val="0"/>
          <w:color w:val="2f5496"/>
          <w:sz w:val="24"/>
          <w:szCs w:val="24"/>
          <w:highlight w:val="white"/>
          <w:u w:val="none"/>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0"/>
        <w:jc w:val="both"/>
        <w:rPr>
          <w:rFonts w:ascii="Calibri" w:cs="Calibri" w:eastAsia="Calibri" w:hAnsi="Calibri"/>
          <w:b w:val="0"/>
          <w:i w:val="1"/>
          <w:smallCaps w:val="0"/>
          <w:strike w:val="0"/>
          <w:color w:val="2f5496"/>
          <w:sz w:val="24"/>
          <w:szCs w:val="24"/>
          <w:highlight w:val="white"/>
          <w:u w:val="none"/>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0"/>
        <w:jc w:val="both"/>
        <w:rPr>
          <w:rFonts w:ascii="Calibri" w:cs="Calibri" w:eastAsia="Calibri" w:hAnsi="Calibri"/>
          <w:b w:val="0"/>
          <w:i w:val="1"/>
          <w:smallCaps w:val="0"/>
          <w:strike w:val="0"/>
          <w:color w:val="2f5496"/>
          <w:sz w:val="24"/>
          <w:szCs w:val="24"/>
          <w:highlight w:val="white"/>
          <w:u w:val="none"/>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0"/>
        <w:jc w:val="both"/>
        <w:rPr>
          <w:rFonts w:ascii="Calibri" w:cs="Calibri" w:eastAsia="Calibri" w:hAnsi="Calibri"/>
          <w:b w:val="0"/>
          <w:i w:val="1"/>
          <w:smallCaps w:val="0"/>
          <w:strike w:val="0"/>
          <w:color w:val="2f5496"/>
          <w:sz w:val="24"/>
          <w:szCs w:val="24"/>
          <w:highlight w:val="white"/>
          <w:u w:val="none"/>
          <w:vertAlign w:val="baseline"/>
        </w:rPr>
      </w:pPr>
      <w:r w:rsidDel="00000000" w:rsidR="00000000" w:rsidRPr="00000000">
        <w:rPr>
          <w:rFonts w:ascii="Calibri" w:cs="Calibri" w:eastAsia="Calibri" w:hAnsi="Calibri"/>
          <w:b w:val="0"/>
          <w:i w:val="1"/>
          <w:smallCaps w:val="0"/>
          <w:strike w:val="0"/>
          <w:color w:val="2f5496"/>
          <w:sz w:val="24"/>
          <w:szCs w:val="24"/>
          <w:highlight w:val="white"/>
          <w:u w:val="none"/>
          <w:vertAlign w:val="baseline"/>
          <w:rtl w:val="0"/>
        </w:rPr>
        <w:t xml:space="preserve">Autor: odbor rozvoje a investic</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0"/>
        <w:jc w:val="both"/>
        <w:rPr>
          <w:rFonts w:ascii="Calibri" w:cs="Calibri" w:eastAsia="Calibri" w:hAnsi="Calibri"/>
          <w:b w:val="0"/>
          <w:i w:val="1"/>
          <w:smallCaps w:val="0"/>
          <w:strike w:val="0"/>
          <w:color w:val="2f5496"/>
          <w:sz w:val="24"/>
          <w:szCs w:val="24"/>
          <w:highlight w:val="white"/>
          <w:u w:val="none"/>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Calibri" w:cs="Calibri" w:eastAsia="Calibri" w:hAnsi="Calibri"/>
          <w:b w:val="0"/>
          <w:i w:val="1"/>
          <w:smallCaps w:val="0"/>
          <w:strike w:val="0"/>
          <w:color w:val="2f5496"/>
          <w:sz w:val="24"/>
          <w:szCs w:val="24"/>
          <w:highlight w:val="white"/>
          <w:u w:val="none"/>
          <w:vertAlign w:val="baseline"/>
        </w:rPr>
      </w:pPr>
      <w:r w:rsidDel="00000000" w:rsidR="00000000" w:rsidRPr="00000000">
        <w:rPr>
          <w:rFonts w:ascii="Calibri" w:cs="Calibri" w:eastAsia="Calibri" w:hAnsi="Calibri"/>
          <w:b w:val="0"/>
          <w:i w:val="1"/>
          <w:smallCaps w:val="0"/>
          <w:strike w:val="0"/>
          <w:color w:val="2f5496"/>
          <w:sz w:val="24"/>
          <w:szCs w:val="24"/>
          <w:highlight w:val="white"/>
          <w:u w:val="none"/>
          <w:vertAlign w:val="baseline"/>
          <w:rtl w:val="0"/>
        </w:rPr>
        <w:t xml:space="preserve">Cyklostezka je vybavena zábradlím a odvodňovacími rigoly. V místě křížení cyklostezky s místními komunikaci jsou nasvíceny přechody a přejezdy přes komunikaci. V nově vybudovaných zpevněných površích došlo k obnově, nebo vybudování zcela nového veřejného osvětlení.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Calibri" w:cs="Calibri" w:eastAsia="Calibri" w:hAnsi="Calibri"/>
          <w:b w:val="0"/>
          <w:i w:val="1"/>
          <w:smallCaps w:val="0"/>
          <w:strike w:val="0"/>
          <w:color w:val="2f5496"/>
          <w:sz w:val="24"/>
          <w:szCs w:val="24"/>
          <w:highlight w:val="white"/>
          <w:u w:val="none"/>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Calibri" w:cs="Calibri" w:eastAsia="Calibri" w:hAnsi="Calibri"/>
          <w:b w:val="0"/>
          <w:i w:val="1"/>
          <w:smallCaps w:val="0"/>
          <w:strike w:val="0"/>
          <w:color w:val="2f5496"/>
          <w:sz w:val="24"/>
          <w:szCs w:val="24"/>
          <w:highlight w:val="white"/>
          <w:u w:val="none"/>
          <w:vertAlign w:val="baseline"/>
        </w:rPr>
      </w:pPr>
      <w:r w:rsidDel="00000000" w:rsidR="00000000" w:rsidRPr="00000000">
        <w:rPr>
          <w:rFonts w:ascii="Calibri" w:cs="Calibri" w:eastAsia="Calibri" w:hAnsi="Calibri"/>
          <w:b w:val="0"/>
          <w:i w:val="1"/>
          <w:smallCaps w:val="0"/>
          <w:strike w:val="0"/>
          <w:color w:val="2f5496"/>
          <w:sz w:val="24"/>
          <w:szCs w:val="24"/>
          <w:highlight w:val="white"/>
          <w:u w:val="none"/>
          <w:vertAlign w:val="baseline"/>
          <w:rtl w:val="0"/>
        </w:rPr>
        <w:t xml:space="preserve">Obr.: Schodiště na dřevěné lávce</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Calibri" w:cs="Calibri" w:eastAsia="Calibri" w:hAnsi="Calibri"/>
          <w:b w:val="0"/>
          <w:i w:val="1"/>
          <w:smallCaps w:val="0"/>
          <w:strike w:val="0"/>
          <w:color w:val="2f5496"/>
          <w:sz w:val="24"/>
          <w:szCs w:val="24"/>
          <w:highlight w:val="white"/>
          <w:u w:val="none"/>
          <w:vertAlign w:val="baseline"/>
        </w:rPr>
      </w:pPr>
      <w:r w:rsidDel="00000000" w:rsidR="00000000" w:rsidRPr="00000000">
        <w:rPr>
          <w:rFonts w:ascii="Calibri" w:cs="Calibri" w:eastAsia="Calibri" w:hAnsi="Calibri"/>
          <w:b w:val="0"/>
          <w:i w:val="1"/>
          <w:smallCaps w:val="0"/>
          <w:strike w:val="0"/>
          <w:color w:val="2f5496"/>
          <w:sz w:val="24"/>
          <w:szCs w:val="24"/>
          <w:u w:val="none"/>
          <w:shd w:fill="auto" w:val="clear"/>
          <w:vertAlign w:val="baseline"/>
        </w:rPr>
        <w:drawing>
          <wp:inline distB="0" distT="0" distL="0" distR="0">
            <wp:extent cx="4647856" cy="3086787"/>
            <wp:effectExtent b="0" l="0" r="0" t="0"/>
            <wp:docPr id="13" name="image3.jpg"/>
            <a:graphic>
              <a:graphicData uri="http://schemas.openxmlformats.org/drawingml/2006/picture">
                <pic:pic>
                  <pic:nvPicPr>
                    <pic:cNvPr id="0" name="image3.jpg"/>
                    <pic:cNvPicPr preferRelativeResize="0"/>
                  </pic:nvPicPr>
                  <pic:blipFill>
                    <a:blip r:embed="rId12"/>
                    <a:srcRect b="0" l="0" r="0" t="0"/>
                    <a:stretch>
                      <a:fillRect/>
                    </a:stretch>
                  </pic:blipFill>
                  <pic:spPr>
                    <a:xfrm>
                      <a:off x="0" y="0"/>
                      <a:ext cx="4647856" cy="3086787"/>
                    </a:xfrm>
                    <a:prstGeom prst="rect"/>
                    <a:ln/>
                  </pic:spPr>
                </pic:pic>
              </a:graphicData>
            </a:graphic>
          </wp:inline>
        </w:drawing>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Calibri" w:cs="Calibri" w:eastAsia="Calibri" w:hAnsi="Calibri"/>
          <w:b w:val="0"/>
          <w:i w:val="1"/>
          <w:smallCaps w:val="0"/>
          <w:strike w:val="0"/>
          <w:color w:val="2f5496"/>
          <w:sz w:val="24"/>
          <w:szCs w:val="24"/>
          <w:highlight w:val="white"/>
          <w:u w:val="none"/>
          <w:vertAlign w:val="baseline"/>
        </w:rPr>
      </w:pPr>
      <w:r w:rsidDel="00000000" w:rsidR="00000000" w:rsidRPr="00000000">
        <w:rPr>
          <w:rFonts w:ascii="Calibri" w:cs="Calibri" w:eastAsia="Calibri" w:hAnsi="Calibri"/>
          <w:b w:val="0"/>
          <w:i w:val="1"/>
          <w:smallCaps w:val="0"/>
          <w:strike w:val="0"/>
          <w:color w:val="2f5496"/>
          <w:sz w:val="24"/>
          <w:szCs w:val="24"/>
          <w:highlight w:val="white"/>
          <w:u w:val="none"/>
          <w:vertAlign w:val="baseline"/>
          <w:rtl w:val="0"/>
        </w:rPr>
        <w:t xml:space="preserve">Autor: odbor rozvoje a investic</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Calibri" w:cs="Calibri" w:eastAsia="Calibri" w:hAnsi="Calibri"/>
          <w:b w:val="0"/>
          <w:i w:val="1"/>
          <w:smallCaps w:val="0"/>
          <w:strike w:val="0"/>
          <w:color w:val="2f549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0"/>
        <w:jc w:val="both"/>
        <w:rPr>
          <w:rFonts w:ascii="Calibri" w:cs="Calibri" w:eastAsia="Calibri" w:hAnsi="Calibri"/>
          <w:b w:val="0"/>
          <w:i w:val="1"/>
          <w:smallCaps w:val="0"/>
          <w:strike w:val="0"/>
          <w:color w:val="2f549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12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Uživatelská kvalita (funkční řešení, komfort užití, bezpečnost): </w:t>
      </w:r>
      <w:r w:rsidDel="00000000" w:rsidR="00000000" w:rsidRPr="00000000">
        <w:rPr>
          <w:rtl w:val="0"/>
        </w:rPr>
      </w:r>
    </w:p>
    <w:p w:rsidR="00000000" w:rsidDel="00000000" w:rsidP="00000000" w:rsidRDefault="00000000" w:rsidRPr="00000000" w14:paraId="00000072">
      <w:pPr>
        <w:tabs>
          <w:tab w:val="left" w:pos="993"/>
        </w:tabs>
        <w:spacing w:after="0" w:line="240" w:lineRule="auto"/>
        <w:ind w:left="993" w:firstLine="0"/>
        <w:jc w:val="both"/>
        <w:rPr>
          <w:rFonts w:ascii="Calibri" w:cs="Calibri" w:eastAsia="Calibri" w:hAnsi="Calibri"/>
          <w:i w:val="1"/>
          <w:color w:val="2f5496"/>
          <w:sz w:val="24"/>
          <w:szCs w:val="24"/>
        </w:rPr>
      </w:pPr>
      <w:r w:rsidDel="00000000" w:rsidR="00000000" w:rsidRPr="00000000">
        <w:rPr>
          <w:rFonts w:ascii="Calibri" w:cs="Calibri" w:eastAsia="Calibri" w:hAnsi="Calibri"/>
          <w:i w:val="1"/>
          <w:color w:val="2f5496"/>
          <w:sz w:val="24"/>
          <w:szCs w:val="24"/>
          <w:rtl w:val="0"/>
        </w:rPr>
        <w:t xml:space="preserve">V souladu s TP179 Navrhováním komunikací pro cyklisty 05/2017 jsou úpravy stezky pro chodce a cyklisty společná (C9a/C9b) následující opatření: </w:t>
      </w:r>
    </w:p>
    <w:p w:rsidR="00000000" w:rsidDel="00000000" w:rsidP="00000000" w:rsidRDefault="00000000" w:rsidRPr="00000000" w14:paraId="00000073">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993"/>
        </w:tabs>
        <w:spacing w:after="0" w:before="0" w:line="240" w:lineRule="auto"/>
        <w:ind w:left="1843" w:right="0" w:hanging="425"/>
        <w:jc w:val="both"/>
        <w:rPr>
          <w:rFonts w:ascii="Calibri" w:cs="Calibri" w:eastAsia="Calibri" w:hAnsi="Calibri"/>
          <w:b w:val="0"/>
          <w:i w:val="1"/>
          <w:smallCaps w:val="0"/>
          <w:strike w:val="0"/>
          <w:color w:val="2f5496"/>
          <w:sz w:val="24"/>
          <w:szCs w:val="24"/>
          <w:u w:val="none"/>
          <w:shd w:fill="auto" w:val="clear"/>
          <w:vertAlign w:val="baseline"/>
        </w:rPr>
      </w:pPr>
      <w:r w:rsidDel="00000000" w:rsidR="00000000" w:rsidRPr="00000000">
        <w:rPr>
          <w:rFonts w:ascii="Calibri" w:cs="Calibri" w:eastAsia="Calibri" w:hAnsi="Calibri"/>
          <w:b w:val="0"/>
          <w:i w:val="1"/>
          <w:smallCaps w:val="0"/>
          <w:strike w:val="0"/>
          <w:color w:val="2f5496"/>
          <w:sz w:val="24"/>
          <w:szCs w:val="24"/>
          <w:u w:val="none"/>
          <w:shd w:fill="auto" w:val="clear"/>
          <w:vertAlign w:val="baseline"/>
          <w:rtl w:val="0"/>
        </w:rPr>
        <w:t xml:space="preserve">v místě napojení na vozovku je umístěn varovný a signální pás upozorňující na provoz vozidel, </w:t>
      </w:r>
    </w:p>
    <w:p w:rsidR="00000000" w:rsidDel="00000000" w:rsidP="00000000" w:rsidRDefault="00000000" w:rsidRPr="00000000" w14:paraId="00000074">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993"/>
        </w:tabs>
        <w:spacing w:after="0" w:before="0" w:line="240" w:lineRule="auto"/>
        <w:ind w:left="1843" w:right="0" w:hanging="425"/>
        <w:jc w:val="both"/>
        <w:rPr>
          <w:rFonts w:ascii="Calibri" w:cs="Calibri" w:eastAsia="Calibri" w:hAnsi="Calibri"/>
          <w:b w:val="0"/>
          <w:i w:val="1"/>
          <w:smallCaps w:val="0"/>
          <w:strike w:val="0"/>
          <w:color w:val="2f5496"/>
          <w:sz w:val="24"/>
          <w:szCs w:val="24"/>
          <w:u w:val="none"/>
          <w:shd w:fill="auto" w:val="clear"/>
          <w:vertAlign w:val="baseline"/>
        </w:rPr>
      </w:pPr>
      <w:r w:rsidDel="00000000" w:rsidR="00000000" w:rsidRPr="00000000">
        <w:rPr>
          <w:rFonts w:ascii="Calibri" w:cs="Calibri" w:eastAsia="Calibri" w:hAnsi="Calibri"/>
          <w:b w:val="0"/>
          <w:i w:val="1"/>
          <w:smallCaps w:val="0"/>
          <w:strike w:val="0"/>
          <w:color w:val="2f5496"/>
          <w:sz w:val="24"/>
          <w:szCs w:val="24"/>
          <w:u w:val="none"/>
          <w:shd w:fill="auto" w:val="clear"/>
          <w:vertAlign w:val="baseline"/>
          <w:rtl w:val="0"/>
        </w:rPr>
        <w:t xml:space="preserve">vodící linie je pouze jednostranná, a to po pravé straně ve směru staničení je snížená niveleta za obrubou a zatravnění přilehlého pásu, </w:t>
      </w:r>
    </w:p>
    <w:p w:rsidR="00000000" w:rsidDel="00000000" w:rsidP="00000000" w:rsidRDefault="00000000" w:rsidRPr="00000000" w14:paraId="00000075">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993"/>
        </w:tabs>
        <w:spacing w:after="0" w:before="0" w:line="240" w:lineRule="auto"/>
        <w:ind w:left="1843" w:right="0" w:hanging="425"/>
        <w:jc w:val="both"/>
        <w:rPr>
          <w:rFonts w:ascii="Calibri" w:cs="Calibri" w:eastAsia="Calibri" w:hAnsi="Calibri"/>
          <w:b w:val="0"/>
          <w:i w:val="1"/>
          <w:smallCaps w:val="0"/>
          <w:strike w:val="0"/>
          <w:color w:val="2f5496"/>
          <w:sz w:val="24"/>
          <w:szCs w:val="24"/>
          <w:u w:val="none"/>
          <w:shd w:fill="auto" w:val="clear"/>
          <w:vertAlign w:val="baseline"/>
        </w:rPr>
      </w:pPr>
      <w:r w:rsidDel="00000000" w:rsidR="00000000" w:rsidRPr="00000000">
        <w:rPr>
          <w:rFonts w:ascii="Calibri" w:cs="Calibri" w:eastAsia="Calibri" w:hAnsi="Calibri"/>
          <w:b w:val="0"/>
          <w:i w:val="1"/>
          <w:smallCaps w:val="0"/>
          <w:strike w:val="0"/>
          <w:color w:val="2f5496"/>
          <w:sz w:val="24"/>
          <w:szCs w:val="24"/>
          <w:u w:val="none"/>
          <w:shd w:fill="auto" w:val="clear"/>
          <w:vertAlign w:val="baseline"/>
          <w:rtl w:val="0"/>
        </w:rPr>
        <w:t xml:space="preserve">varovný pás mezi prostorem pro chodce a cyklisty není v souladu s čl. 4.9.6.4. TP 179 nutný,</w:t>
      </w:r>
    </w:p>
    <w:p w:rsidR="00000000" w:rsidDel="00000000" w:rsidP="00000000" w:rsidRDefault="00000000" w:rsidRPr="00000000" w14:paraId="00000076">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993"/>
        </w:tabs>
        <w:spacing w:after="0" w:before="0" w:line="240" w:lineRule="auto"/>
        <w:ind w:left="1843" w:right="0" w:hanging="425"/>
        <w:jc w:val="both"/>
        <w:rPr>
          <w:rFonts w:ascii="Calibri" w:cs="Calibri" w:eastAsia="Calibri" w:hAnsi="Calibri"/>
          <w:b w:val="0"/>
          <w:i w:val="1"/>
          <w:smallCaps w:val="0"/>
          <w:strike w:val="0"/>
          <w:color w:val="2f5496"/>
          <w:sz w:val="24"/>
          <w:szCs w:val="24"/>
          <w:u w:val="none"/>
          <w:shd w:fill="auto" w:val="clear"/>
          <w:vertAlign w:val="baseline"/>
        </w:rPr>
      </w:pPr>
      <w:r w:rsidDel="00000000" w:rsidR="00000000" w:rsidRPr="00000000">
        <w:rPr>
          <w:rFonts w:ascii="Calibri" w:cs="Calibri" w:eastAsia="Calibri" w:hAnsi="Calibri"/>
          <w:b w:val="0"/>
          <w:i w:val="1"/>
          <w:smallCaps w:val="0"/>
          <w:strike w:val="0"/>
          <w:color w:val="2f5496"/>
          <w:sz w:val="24"/>
          <w:szCs w:val="24"/>
          <w:u w:val="none"/>
          <w:shd w:fill="auto" w:val="clear"/>
          <w:vertAlign w:val="baseline"/>
          <w:rtl w:val="0"/>
        </w:rPr>
        <w:t xml:space="preserve">maximální příčný sklon komunikace pro pěší je 2,0%,</w:t>
      </w:r>
    </w:p>
    <w:p w:rsidR="00000000" w:rsidDel="00000000" w:rsidP="00000000" w:rsidRDefault="00000000" w:rsidRPr="00000000" w14:paraId="00000077">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993"/>
        </w:tabs>
        <w:spacing w:after="0" w:before="0" w:line="240" w:lineRule="auto"/>
        <w:ind w:left="1843" w:right="0" w:hanging="425"/>
        <w:jc w:val="both"/>
        <w:rPr>
          <w:rFonts w:ascii="Calibri" w:cs="Calibri" w:eastAsia="Calibri" w:hAnsi="Calibri"/>
          <w:b w:val="0"/>
          <w:i w:val="1"/>
          <w:smallCaps w:val="0"/>
          <w:strike w:val="0"/>
          <w:color w:val="2f5496"/>
          <w:sz w:val="24"/>
          <w:szCs w:val="24"/>
          <w:u w:val="none"/>
          <w:shd w:fill="auto" w:val="clear"/>
          <w:vertAlign w:val="baseline"/>
        </w:rPr>
      </w:pPr>
      <w:r w:rsidDel="00000000" w:rsidR="00000000" w:rsidRPr="00000000">
        <w:rPr>
          <w:rFonts w:ascii="Calibri" w:cs="Calibri" w:eastAsia="Calibri" w:hAnsi="Calibri"/>
          <w:b w:val="0"/>
          <w:i w:val="1"/>
          <w:smallCaps w:val="0"/>
          <w:strike w:val="0"/>
          <w:color w:val="2f5496"/>
          <w:sz w:val="24"/>
          <w:szCs w:val="24"/>
          <w:u w:val="none"/>
          <w:shd w:fill="auto" w:val="clear"/>
          <w:vertAlign w:val="baseline"/>
          <w:rtl w:val="0"/>
        </w:rPr>
        <w:t xml:space="preserve">maximální podélný sklon komunikace pro pěší je 8,33% .</w:t>
      </w:r>
    </w:p>
    <w:p w:rsidR="00000000" w:rsidDel="00000000" w:rsidP="00000000" w:rsidRDefault="00000000" w:rsidRPr="00000000" w14:paraId="00000078">
      <w:pPr>
        <w:tabs>
          <w:tab w:val="left" w:pos="993"/>
        </w:tabs>
        <w:spacing w:after="0" w:line="240" w:lineRule="auto"/>
        <w:jc w:val="both"/>
        <w:rPr>
          <w:rFonts w:ascii="Calibri" w:cs="Calibri" w:eastAsia="Calibri" w:hAnsi="Calibri"/>
          <w:i w:val="1"/>
          <w:color w:val="2f5496"/>
          <w:sz w:val="24"/>
          <w:szCs w:val="24"/>
        </w:rPr>
      </w:pPr>
      <w:r w:rsidDel="00000000" w:rsidR="00000000" w:rsidRPr="00000000">
        <w:rPr>
          <w:rtl w:val="0"/>
        </w:rPr>
      </w:r>
    </w:p>
    <w:p w:rsidR="00000000" w:rsidDel="00000000" w:rsidP="00000000" w:rsidRDefault="00000000" w:rsidRPr="00000000" w14:paraId="00000079">
      <w:pPr>
        <w:tabs>
          <w:tab w:val="left" w:pos="993"/>
        </w:tabs>
        <w:spacing w:after="0" w:line="240" w:lineRule="auto"/>
        <w:ind w:left="993" w:firstLine="0"/>
        <w:jc w:val="both"/>
        <w:rPr>
          <w:rFonts w:ascii="Calibri" w:cs="Calibri" w:eastAsia="Calibri" w:hAnsi="Calibri"/>
          <w:i w:val="1"/>
          <w:color w:val="2f5496"/>
          <w:sz w:val="24"/>
          <w:szCs w:val="24"/>
        </w:rPr>
      </w:pPr>
      <w:r w:rsidDel="00000000" w:rsidR="00000000" w:rsidRPr="00000000">
        <w:rPr>
          <w:rFonts w:ascii="Calibri" w:cs="Calibri" w:eastAsia="Calibri" w:hAnsi="Calibri"/>
          <w:i w:val="1"/>
          <w:color w:val="2f5496"/>
          <w:sz w:val="24"/>
          <w:szCs w:val="24"/>
          <w:rtl w:val="0"/>
        </w:rPr>
        <w:t xml:space="preserve">Bezpečnost je zajištěna dle ČSN 73 6110 a zákonem o provozu na pozemních komunikacích. V úsecích, kde je podle ČSN a TP nutné zabezpečit ochranu proti pádu osob či cyklistů bylo vybudováno zábradlí. Výška zábradlí u této cyklostezky je 1,1 m. Zábradlí je dřevěné a pouze na mostcích je ocelové.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12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Stavebně-technické řešení (použité řešení, originalita): </w:t>
      </w:r>
      <w:r w:rsidDel="00000000" w:rsidR="00000000" w:rsidRPr="00000000">
        <w:rPr>
          <w:rtl w:val="0"/>
        </w:rPr>
      </w:r>
    </w:p>
    <w:p w:rsidR="00000000" w:rsidDel="00000000" w:rsidP="00000000" w:rsidRDefault="00000000" w:rsidRPr="00000000" w14:paraId="0000007C">
      <w:pPr>
        <w:spacing w:after="0" w:line="240" w:lineRule="auto"/>
        <w:ind w:left="993" w:firstLine="0"/>
        <w:jc w:val="both"/>
        <w:rPr>
          <w:rFonts w:ascii="Calibri" w:cs="Calibri" w:eastAsia="Calibri" w:hAnsi="Calibri"/>
          <w:i w:val="1"/>
          <w:color w:val="2f5496"/>
          <w:sz w:val="24"/>
          <w:szCs w:val="24"/>
        </w:rPr>
      </w:pPr>
      <w:r w:rsidDel="00000000" w:rsidR="00000000" w:rsidRPr="00000000">
        <w:rPr>
          <w:rFonts w:ascii="Calibri" w:cs="Calibri" w:eastAsia="Calibri" w:hAnsi="Calibri"/>
          <w:i w:val="1"/>
          <w:color w:val="2f5496"/>
          <w:sz w:val="24"/>
          <w:szCs w:val="24"/>
          <w:rtl w:val="0"/>
        </w:rPr>
        <w:t xml:space="preserve">Stavebně-technické řešení cyklostezky podél Kláštereckého potoka vychází z hlediska rozměrového uspořádání z ČSN 73 6110 a ČSN 73 6056. Šířkové uspořádání komunikace vychází zatřídění komunikace do funkční skupiny D2 – TP 170. Konstrukce vozovky je v souladu s TP 170. </w:t>
      </w:r>
    </w:p>
    <w:p w:rsidR="00000000" w:rsidDel="00000000" w:rsidP="00000000" w:rsidRDefault="00000000" w:rsidRPr="00000000" w14:paraId="0000007D">
      <w:pPr>
        <w:spacing w:after="0" w:line="240" w:lineRule="auto"/>
        <w:ind w:left="993" w:firstLine="0"/>
        <w:jc w:val="both"/>
        <w:rPr>
          <w:rFonts w:ascii="Calibri" w:cs="Calibri" w:eastAsia="Calibri" w:hAnsi="Calibri"/>
          <w:i w:val="1"/>
          <w:color w:val="2f5496"/>
          <w:sz w:val="24"/>
          <w:szCs w:val="24"/>
        </w:rPr>
      </w:pPr>
      <w:r w:rsidDel="00000000" w:rsidR="00000000" w:rsidRPr="00000000">
        <w:rPr>
          <w:rtl w:val="0"/>
        </w:rPr>
      </w:r>
    </w:p>
    <w:p w:rsidR="00000000" w:rsidDel="00000000" w:rsidP="00000000" w:rsidRDefault="00000000" w:rsidRPr="00000000" w14:paraId="0000007E">
      <w:pPr>
        <w:spacing w:after="0" w:line="240" w:lineRule="auto"/>
        <w:ind w:left="993" w:firstLine="0"/>
        <w:jc w:val="both"/>
        <w:rPr>
          <w:rFonts w:ascii="Calibri" w:cs="Calibri" w:eastAsia="Calibri" w:hAnsi="Calibri"/>
          <w:i w:val="1"/>
          <w:color w:val="2f5496"/>
          <w:sz w:val="24"/>
          <w:szCs w:val="24"/>
          <w:u w:val="single"/>
        </w:rPr>
      </w:pPr>
      <w:r w:rsidDel="00000000" w:rsidR="00000000" w:rsidRPr="00000000">
        <w:rPr>
          <w:rFonts w:ascii="Calibri" w:cs="Calibri" w:eastAsia="Calibri" w:hAnsi="Calibri"/>
          <w:i w:val="1"/>
          <w:color w:val="2f5496"/>
          <w:sz w:val="24"/>
          <w:szCs w:val="24"/>
          <w:u w:val="single"/>
          <w:rtl w:val="0"/>
        </w:rPr>
        <w:t xml:space="preserve">Pozemní komunikace: </w:t>
      </w:r>
    </w:p>
    <w:p w:rsidR="00000000" w:rsidDel="00000000" w:rsidP="00000000" w:rsidRDefault="00000000" w:rsidRPr="00000000" w14:paraId="0000007F">
      <w:pPr>
        <w:spacing w:after="0" w:line="240" w:lineRule="auto"/>
        <w:ind w:left="993" w:firstLine="0"/>
        <w:jc w:val="both"/>
        <w:rPr>
          <w:rFonts w:ascii="Calibri" w:cs="Calibri" w:eastAsia="Calibri" w:hAnsi="Calibri"/>
          <w:i w:val="1"/>
          <w:color w:val="2f5496"/>
          <w:sz w:val="24"/>
          <w:szCs w:val="24"/>
        </w:rPr>
      </w:pPr>
      <w:r w:rsidDel="00000000" w:rsidR="00000000" w:rsidRPr="00000000">
        <w:rPr>
          <w:rFonts w:ascii="Calibri" w:cs="Calibri" w:eastAsia="Calibri" w:hAnsi="Calibri"/>
          <w:i w:val="1"/>
          <w:color w:val="2f5496"/>
          <w:sz w:val="24"/>
          <w:szCs w:val="24"/>
          <w:rtl w:val="0"/>
        </w:rPr>
        <w:t xml:space="preserve">Obousměrná cyklostezka se smíšeným provozem chodců je vybudována s krytem z asfaltových vrstev (netuhé vozovky – N). Základní světlá šířka cyklostezky je dle čl. 4.9.6.3. TP 179. Šířka byla zvolena s ohledem na hospodárnost stavby a místní omezené prostorové uspořádání. Základní šířka jízdního pásu pro cyklisty je v souladu s TP 179 pro cyklostezku s obousměrným protisměrným provozem 2,5m + 2x0,25 m, bezpečnostní odstup na každé straně a cyklostezku se smíšeným provozem chodců a cyklistů. </w:t>
      </w:r>
    </w:p>
    <w:p w:rsidR="00000000" w:rsidDel="00000000" w:rsidP="00000000" w:rsidRDefault="00000000" w:rsidRPr="00000000" w14:paraId="00000080">
      <w:pPr>
        <w:spacing w:after="0" w:line="240" w:lineRule="auto"/>
        <w:jc w:val="both"/>
        <w:rPr>
          <w:rFonts w:ascii="Calibri" w:cs="Calibri" w:eastAsia="Calibri" w:hAnsi="Calibri"/>
          <w:i w:val="1"/>
          <w:color w:val="2f5496"/>
          <w:sz w:val="24"/>
          <w:szCs w:val="24"/>
        </w:rPr>
      </w:pPr>
      <w:r w:rsidDel="00000000" w:rsidR="00000000" w:rsidRPr="00000000">
        <w:rPr>
          <w:rtl w:val="0"/>
        </w:rPr>
      </w:r>
    </w:p>
    <w:p w:rsidR="00000000" w:rsidDel="00000000" w:rsidP="00000000" w:rsidRDefault="00000000" w:rsidRPr="00000000" w14:paraId="00000081">
      <w:pPr>
        <w:spacing w:after="0" w:line="240" w:lineRule="auto"/>
        <w:ind w:left="993" w:firstLine="0"/>
        <w:jc w:val="both"/>
        <w:rPr>
          <w:rFonts w:ascii="Calibri" w:cs="Calibri" w:eastAsia="Calibri" w:hAnsi="Calibri"/>
          <w:i w:val="1"/>
          <w:color w:val="2f5496"/>
          <w:sz w:val="24"/>
          <w:szCs w:val="24"/>
          <w:u w:val="single"/>
        </w:rPr>
      </w:pPr>
      <w:r w:rsidDel="00000000" w:rsidR="00000000" w:rsidRPr="00000000">
        <w:rPr>
          <w:rFonts w:ascii="Calibri" w:cs="Calibri" w:eastAsia="Calibri" w:hAnsi="Calibri"/>
          <w:i w:val="1"/>
          <w:color w:val="2f5496"/>
          <w:sz w:val="24"/>
          <w:szCs w:val="24"/>
          <w:u w:val="single"/>
          <w:rtl w:val="0"/>
        </w:rPr>
        <w:t xml:space="preserve">Mostní objekty a zdi </w:t>
      </w:r>
    </w:p>
    <w:p w:rsidR="00000000" w:rsidDel="00000000" w:rsidP="00000000" w:rsidRDefault="00000000" w:rsidRPr="00000000" w14:paraId="00000082">
      <w:pPr>
        <w:spacing w:after="0" w:line="240" w:lineRule="auto"/>
        <w:ind w:left="993" w:firstLine="0"/>
        <w:jc w:val="both"/>
        <w:rPr>
          <w:rFonts w:ascii="Calibri" w:cs="Calibri" w:eastAsia="Calibri" w:hAnsi="Calibri"/>
          <w:i w:val="1"/>
          <w:color w:val="2f5496"/>
          <w:sz w:val="24"/>
          <w:szCs w:val="24"/>
        </w:rPr>
      </w:pPr>
      <w:r w:rsidDel="00000000" w:rsidR="00000000" w:rsidRPr="00000000">
        <w:rPr>
          <w:rFonts w:ascii="Calibri" w:cs="Calibri" w:eastAsia="Calibri" w:hAnsi="Calibri"/>
          <w:i w:val="1"/>
          <w:color w:val="2f5496"/>
          <w:sz w:val="24"/>
          <w:szCs w:val="24"/>
          <w:rtl w:val="0"/>
        </w:rPr>
        <w:t xml:space="preserve">Na cyklostezce jsou dva druhy opěrných zdí. </w:t>
      </w:r>
      <w:r w:rsidDel="00000000" w:rsidR="00000000" w:rsidRPr="00000000">
        <w:rPr>
          <w:rFonts w:ascii="Calibri" w:cs="Calibri" w:eastAsia="Calibri" w:hAnsi="Calibri"/>
          <w:i w:val="1"/>
          <w:color w:val="2f5496"/>
          <w:rtl w:val="0"/>
        </w:rPr>
        <w:t xml:space="preserve">Palisády jsou uloženy do lože s betonovou opěrou. Pro zamezení protékání bláta mezi mezerami se za palisády jsou umístěny nopové fólie.</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84">
      <w:pPr>
        <w:spacing w:after="0" w:line="240" w:lineRule="auto"/>
        <w:ind w:left="993" w:firstLine="0"/>
        <w:jc w:val="both"/>
        <w:rPr>
          <w:rFonts w:ascii="Calibri" w:cs="Calibri" w:eastAsia="Calibri" w:hAnsi="Calibri"/>
          <w:i w:val="1"/>
          <w:color w:val="2f5496"/>
          <w:sz w:val="24"/>
          <w:szCs w:val="24"/>
          <w:u w:val="single"/>
        </w:rPr>
      </w:pPr>
      <w:r w:rsidDel="00000000" w:rsidR="00000000" w:rsidRPr="00000000">
        <w:rPr>
          <w:rFonts w:ascii="Calibri" w:cs="Calibri" w:eastAsia="Calibri" w:hAnsi="Calibri"/>
          <w:i w:val="1"/>
          <w:color w:val="2f5496"/>
          <w:sz w:val="24"/>
          <w:szCs w:val="24"/>
          <w:u w:val="single"/>
          <w:rtl w:val="0"/>
        </w:rPr>
        <w:t xml:space="preserve">Odvodnění PK </w:t>
      </w:r>
    </w:p>
    <w:p w:rsidR="00000000" w:rsidDel="00000000" w:rsidP="00000000" w:rsidRDefault="00000000" w:rsidRPr="00000000" w14:paraId="00000085">
      <w:pPr>
        <w:spacing w:after="0" w:line="240" w:lineRule="auto"/>
        <w:ind w:left="993" w:firstLine="0"/>
        <w:jc w:val="both"/>
        <w:rPr>
          <w:rFonts w:ascii="Calibri" w:cs="Calibri" w:eastAsia="Calibri" w:hAnsi="Calibri"/>
          <w:i w:val="1"/>
          <w:color w:val="2f5496"/>
          <w:sz w:val="24"/>
          <w:szCs w:val="24"/>
        </w:rPr>
      </w:pPr>
      <w:r w:rsidDel="00000000" w:rsidR="00000000" w:rsidRPr="00000000">
        <w:rPr>
          <w:rFonts w:ascii="Calibri" w:cs="Calibri" w:eastAsia="Calibri" w:hAnsi="Calibri"/>
          <w:i w:val="1"/>
          <w:color w:val="2f5496"/>
          <w:sz w:val="24"/>
          <w:szCs w:val="24"/>
          <w:rtl w:val="0"/>
        </w:rPr>
        <w:t xml:space="preserve">Odvodnění asfaltové plochy je řešeno v souladu s § 5 odst. 3) zákona č.254/2001 Sb., o vodách a o změně některých zákonů, v platném znění. Většina dešťových vod je vsakována v zeleném zatravněném pásu podél cyklostezky. Na některých místech podél stezky, jsou vytvořeny mělké rigoly, které slouží k rozlití a lepšímu zasáknutí vody. Mezi staničením 0,270 – 0,345 km cyklostezky trasy B podél garáží je navržen odvodňovací žlab, protože v tomto místě je nedostatek prostoru k vsaku vody a ta by se vsakovala do násypů kolem garáží. Voda je vedena k horské vpusti, která se napojuje na stávajíc trubní propustek do potoka. Přilehlé zelené travnaté plochy jsou dostatečné pro vsak zpevněných ploch. </w:t>
      </w:r>
    </w:p>
    <w:p w:rsidR="00000000" w:rsidDel="00000000" w:rsidP="00000000" w:rsidRDefault="00000000" w:rsidRPr="00000000" w14:paraId="00000086">
      <w:pPr>
        <w:spacing w:after="0" w:line="240" w:lineRule="auto"/>
        <w:ind w:left="993" w:firstLine="0"/>
        <w:jc w:val="both"/>
        <w:rPr>
          <w:rFonts w:ascii="Calibri" w:cs="Calibri" w:eastAsia="Calibri" w:hAnsi="Calibri"/>
          <w:i w:val="1"/>
          <w:color w:val="2f5496"/>
          <w:sz w:val="24"/>
          <w:szCs w:val="24"/>
        </w:rPr>
      </w:pPr>
      <w:r w:rsidDel="00000000" w:rsidR="00000000" w:rsidRPr="00000000">
        <w:rPr>
          <w:rtl w:val="0"/>
        </w:rPr>
      </w:r>
    </w:p>
    <w:p w:rsidR="00000000" w:rsidDel="00000000" w:rsidP="00000000" w:rsidRDefault="00000000" w:rsidRPr="00000000" w14:paraId="00000087">
      <w:pPr>
        <w:spacing w:after="0" w:line="240" w:lineRule="auto"/>
        <w:ind w:left="993" w:firstLine="0"/>
        <w:jc w:val="both"/>
        <w:rPr>
          <w:rFonts w:ascii="Calibri" w:cs="Calibri" w:eastAsia="Calibri" w:hAnsi="Calibri"/>
          <w:i w:val="1"/>
          <w:color w:val="2f5496"/>
          <w:sz w:val="24"/>
          <w:szCs w:val="24"/>
          <w:u w:val="single"/>
        </w:rPr>
      </w:pPr>
      <w:r w:rsidDel="00000000" w:rsidR="00000000" w:rsidRPr="00000000">
        <w:rPr>
          <w:rFonts w:ascii="Calibri" w:cs="Calibri" w:eastAsia="Calibri" w:hAnsi="Calibri"/>
          <w:i w:val="1"/>
          <w:color w:val="2f5496"/>
          <w:sz w:val="24"/>
          <w:szCs w:val="24"/>
          <w:u w:val="single"/>
          <w:rtl w:val="0"/>
        </w:rPr>
        <w:t xml:space="preserve">Tunely, podzemní stavby a galerie </w:t>
      </w:r>
    </w:p>
    <w:p w:rsidR="00000000" w:rsidDel="00000000" w:rsidP="00000000" w:rsidRDefault="00000000" w:rsidRPr="00000000" w14:paraId="00000088">
      <w:pPr>
        <w:spacing w:after="0" w:line="240" w:lineRule="auto"/>
        <w:ind w:left="993" w:firstLine="0"/>
        <w:jc w:val="both"/>
        <w:rPr>
          <w:rFonts w:ascii="Calibri" w:cs="Calibri" w:eastAsia="Calibri" w:hAnsi="Calibri"/>
          <w:i w:val="1"/>
          <w:color w:val="2f5496"/>
          <w:sz w:val="24"/>
          <w:szCs w:val="24"/>
        </w:rPr>
      </w:pPr>
      <w:r w:rsidDel="00000000" w:rsidR="00000000" w:rsidRPr="00000000">
        <w:rPr>
          <w:rFonts w:ascii="Calibri" w:cs="Calibri" w:eastAsia="Calibri" w:hAnsi="Calibri"/>
          <w:i w:val="1"/>
          <w:color w:val="2f5496"/>
          <w:sz w:val="24"/>
          <w:szCs w:val="24"/>
          <w:rtl w:val="0"/>
        </w:rPr>
        <w:t xml:space="preserve">Ve staničení 0,230 km je podjezd pod stávající železobetonovou lávkou ke stadionu. Světlá výška pod lávkou je v souladu s TP170 na 2,5 metru a v prostoru u opěry je nutné snížit niveletu 41 cm. </w:t>
      </w:r>
    </w:p>
    <w:p w:rsidR="00000000" w:rsidDel="00000000" w:rsidP="00000000" w:rsidRDefault="00000000" w:rsidRPr="00000000" w14:paraId="00000089">
      <w:pPr>
        <w:spacing w:after="0" w:line="240" w:lineRule="auto"/>
        <w:ind w:left="993" w:firstLine="0"/>
        <w:jc w:val="both"/>
        <w:rPr>
          <w:rFonts w:ascii="Calibri" w:cs="Calibri" w:eastAsia="Calibri" w:hAnsi="Calibri"/>
          <w:i w:val="1"/>
          <w:color w:val="2f5496"/>
          <w:sz w:val="24"/>
          <w:szCs w:val="24"/>
        </w:rPr>
      </w:pPr>
      <w:r w:rsidDel="00000000" w:rsidR="00000000" w:rsidRPr="00000000">
        <w:rPr>
          <w:rtl w:val="0"/>
        </w:rPr>
      </w:r>
    </w:p>
    <w:p w:rsidR="00000000" w:rsidDel="00000000" w:rsidP="00000000" w:rsidRDefault="00000000" w:rsidRPr="00000000" w14:paraId="0000008A">
      <w:pPr>
        <w:spacing w:after="0" w:line="240" w:lineRule="auto"/>
        <w:ind w:left="993" w:firstLine="0"/>
        <w:jc w:val="both"/>
        <w:rPr>
          <w:rFonts w:ascii="Calibri" w:cs="Calibri" w:eastAsia="Calibri" w:hAnsi="Calibri"/>
          <w:i w:val="1"/>
          <w:color w:val="2f5496"/>
          <w:sz w:val="24"/>
          <w:szCs w:val="24"/>
        </w:rPr>
      </w:pPr>
      <w:r w:rsidDel="00000000" w:rsidR="00000000" w:rsidRPr="00000000">
        <w:rPr>
          <w:rFonts w:ascii="Calibri" w:cs="Calibri" w:eastAsia="Calibri" w:hAnsi="Calibri"/>
          <w:i w:val="1"/>
          <w:color w:val="2f5496"/>
          <w:sz w:val="24"/>
          <w:szCs w:val="24"/>
          <w:rtl w:val="0"/>
        </w:rPr>
        <w:t xml:space="preserve">Obr.: Cyklostezka – trasa B</w:t>
      </w:r>
    </w:p>
    <w:p w:rsidR="00000000" w:rsidDel="00000000" w:rsidP="00000000" w:rsidRDefault="00000000" w:rsidRPr="00000000" w14:paraId="0000008B">
      <w:pPr>
        <w:spacing w:after="0" w:line="240" w:lineRule="auto"/>
        <w:ind w:left="993" w:firstLine="0"/>
        <w:jc w:val="center"/>
        <w:rPr>
          <w:rFonts w:ascii="Calibri" w:cs="Calibri" w:eastAsia="Calibri" w:hAnsi="Calibri"/>
          <w:i w:val="1"/>
          <w:color w:val="2f5496"/>
          <w:sz w:val="24"/>
          <w:szCs w:val="24"/>
        </w:rPr>
      </w:pPr>
      <w:r w:rsidDel="00000000" w:rsidR="00000000" w:rsidRPr="00000000">
        <w:rPr>
          <w:rFonts w:ascii="Calibri" w:cs="Calibri" w:eastAsia="Calibri" w:hAnsi="Calibri"/>
          <w:i w:val="1"/>
          <w:color w:val="2f5496"/>
          <w:sz w:val="24"/>
          <w:szCs w:val="24"/>
        </w:rPr>
        <w:drawing>
          <wp:inline distB="0" distT="0" distL="0" distR="0">
            <wp:extent cx="3462313" cy="5190794"/>
            <wp:effectExtent b="0" l="0" r="0" t="0"/>
            <wp:docPr id="14" name="image5.jpg"/>
            <a:graphic>
              <a:graphicData uri="http://schemas.openxmlformats.org/drawingml/2006/picture">
                <pic:pic>
                  <pic:nvPicPr>
                    <pic:cNvPr id="0" name="image5.jpg"/>
                    <pic:cNvPicPr preferRelativeResize="0"/>
                  </pic:nvPicPr>
                  <pic:blipFill>
                    <a:blip r:embed="rId13"/>
                    <a:srcRect b="0" l="0" r="0" t="0"/>
                    <a:stretch>
                      <a:fillRect/>
                    </a:stretch>
                  </pic:blipFill>
                  <pic:spPr>
                    <a:xfrm>
                      <a:off x="0" y="0"/>
                      <a:ext cx="3462313" cy="5190794"/>
                    </a:xfrm>
                    <a:prstGeom prst="rect"/>
                    <a:ln/>
                  </pic:spPr>
                </pic:pic>
              </a:graphicData>
            </a:graphic>
          </wp:inline>
        </w:drawing>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0"/>
        <w:jc w:val="both"/>
        <w:rPr>
          <w:rFonts w:ascii="Calibri" w:cs="Calibri" w:eastAsia="Calibri" w:hAnsi="Calibri"/>
          <w:b w:val="0"/>
          <w:i w:val="1"/>
          <w:smallCaps w:val="0"/>
          <w:strike w:val="0"/>
          <w:color w:val="1f3864"/>
          <w:sz w:val="24"/>
          <w:szCs w:val="24"/>
          <w:u w:val="none"/>
          <w:shd w:fill="auto" w:val="clear"/>
          <w:vertAlign w:val="baseline"/>
        </w:rPr>
      </w:pPr>
      <w:r w:rsidDel="00000000" w:rsidR="00000000" w:rsidRPr="00000000">
        <w:rPr>
          <w:rFonts w:ascii="Calibri" w:cs="Calibri" w:eastAsia="Calibri" w:hAnsi="Calibri"/>
          <w:b w:val="0"/>
          <w:i w:val="1"/>
          <w:smallCaps w:val="0"/>
          <w:strike w:val="0"/>
          <w:color w:val="1f3864"/>
          <w:sz w:val="24"/>
          <w:szCs w:val="24"/>
          <w:u w:val="none"/>
          <w:shd w:fill="auto" w:val="clear"/>
          <w:vertAlign w:val="baseline"/>
          <w:rtl w:val="0"/>
        </w:rPr>
        <w:t xml:space="preserve">Autor: Mgr. Vojtěch Marvan</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8E">
      <w:pPr>
        <w:spacing w:after="0" w:line="240" w:lineRule="auto"/>
        <w:ind w:left="993" w:firstLine="0"/>
        <w:jc w:val="both"/>
        <w:rPr>
          <w:rFonts w:ascii="Calibri" w:cs="Calibri" w:eastAsia="Calibri" w:hAnsi="Calibri"/>
          <w:i w:val="1"/>
          <w:color w:val="2f5496"/>
          <w:sz w:val="24"/>
          <w:szCs w:val="24"/>
          <w:u w:val="single"/>
        </w:rPr>
      </w:pPr>
      <w:r w:rsidDel="00000000" w:rsidR="00000000" w:rsidRPr="00000000">
        <w:rPr>
          <w:rFonts w:ascii="Calibri" w:cs="Calibri" w:eastAsia="Calibri" w:hAnsi="Calibri"/>
          <w:i w:val="1"/>
          <w:color w:val="2f5496"/>
          <w:sz w:val="24"/>
          <w:szCs w:val="24"/>
          <w:u w:val="single"/>
          <w:rtl w:val="0"/>
        </w:rPr>
        <w:t xml:space="preserve">Osvětlení přechodů pro chodce: </w:t>
      </w:r>
    </w:p>
    <w:p w:rsidR="00000000" w:rsidDel="00000000" w:rsidP="00000000" w:rsidRDefault="00000000" w:rsidRPr="00000000" w14:paraId="0000008F">
      <w:pPr>
        <w:spacing w:after="0" w:line="240" w:lineRule="auto"/>
        <w:ind w:left="993" w:firstLine="0"/>
        <w:jc w:val="both"/>
        <w:rPr>
          <w:rFonts w:ascii="Calibri" w:cs="Calibri" w:eastAsia="Calibri" w:hAnsi="Calibri"/>
          <w:i w:val="1"/>
          <w:color w:val="2f5496"/>
          <w:sz w:val="24"/>
          <w:szCs w:val="24"/>
          <w:u w:val="single"/>
        </w:rPr>
      </w:pPr>
      <w:r w:rsidDel="00000000" w:rsidR="00000000" w:rsidRPr="00000000">
        <w:rPr>
          <w:rFonts w:ascii="Calibri" w:cs="Calibri" w:eastAsia="Calibri" w:hAnsi="Calibri"/>
          <w:i w:val="1"/>
          <w:color w:val="2f5496"/>
          <w:sz w:val="24"/>
          <w:szCs w:val="24"/>
          <w:rtl w:val="0"/>
        </w:rPr>
        <w:t xml:space="preserve">Přechodová svítidla jsou umístěna asi 2,5 m až 3 m před osou přechodu ze směru přijíždějících vozidel a se závěsnou výškou 6 m, kvůli bezpečnosti chodců. </w:t>
      </w:r>
      <w:r w:rsidDel="00000000" w:rsidR="00000000" w:rsidRPr="00000000">
        <w:rPr>
          <w:rtl w:val="0"/>
        </w:rPr>
      </w:r>
    </w:p>
    <w:p w:rsidR="00000000" w:rsidDel="00000000" w:rsidP="00000000" w:rsidRDefault="00000000" w:rsidRPr="00000000" w14:paraId="00000090">
      <w:pPr>
        <w:spacing w:after="0" w:line="240" w:lineRule="auto"/>
        <w:ind w:left="993" w:firstLine="0"/>
        <w:jc w:val="both"/>
        <w:rPr>
          <w:rFonts w:ascii="Calibri" w:cs="Calibri" w:eastAsia="Calibri" w:hAnsi="Calibri"/>
          <w:i w:val="1"/>
          <w:color w:val="2f5496"/>
          <w:sz w:val="24"/>
          <w:szCs w:val="24"/>
        </w:rPr>
      </w:pPr>
      <w:r w:rsidDel="00000000" w:rsidR="00000000" w:rsidRPr="00000000">
        <w:rPr>
          <w:rtl w:val="0"/>
        </w:rPr>
      </w:r>
    </w:p>
    <w:p w:rsidR="00000000" w:rsidDel="00000000" w:rsidP="00000000" w:rsidRDefault="00000000" w:rsidRPr="00000000" w14:paraId="00000091">
      <w:pPr>
        <w:spacing w:after="0" w:line="240" w:lineRule="auto"/>
        <w:ind w:left="993" w:firstLine="0"/>
        <w:jc w:val="both"/>
        <w:rPr>
          <w:rFonts w:ascii="Calibri" w:cs="Calibri" w:eastAsia="Calibri" w:hAnsi="Calibri"/>
          <w:i w:val="1"/>
          <w:color w:val="2f5496"/>
          <w:sz w:val="24"/>
          <w:szCs w:val="24"/>
        </w:rPr>
      </w:pPr>
      <w:bookmarkStart w:colFirst="0" w:colLast="0" w:name="_heading=h.gjdgxs" w:id="0"/>
      <w:bookmarkEnd w:id="0"/>
      <w:r w:rsidDel="00000000" w:rsidR="00000000" w:rsidRPr="00000000">
        <w:rPr>
          <w:rFonts w:ascii="Calibri" w:cs="Calibri" w:eastAsia="Calibri" w:hAnsi="Calibri"/>
          <w:i w:val="1"/>
          <w:color w:val="2f5496"/>
          <w:sz w:val="24"/>
          <w:szCs w:val="24"/>
          <w:rtl w:val="0"/>
        </w:rPr>
        <w:t xml:space="preserve">Originalita cyklostezky podél Kláštereckého potoka je především ve strategickém umístění do středu města (tzv. tradiční zástavby). Také spojení trasy pro cyklisty a chodce nabízí nevšední procházku či projížďku z centra dění do úplné přírody. </w:t>
      </w:r>
    </w:p>
    <w:p w:rsidR="00000000" w:rsidDel="00000000" w:rsidP="00000000" w:rsidRDefault="00000000" w:rsidRPr="00000000" w14:paraId="00000092">
      <w:pPr>
        <w:spacing w:after="0" w:line="240" w:lineRule="auto"/>
        <w:ind w:left="993" w:firstLine="0"/>
        <w:jc w:val="both"/>
        <w:rPr>
          <w:i w:val="1"/>
          <w:color w:val="2f5496"/>
          <w:sz w:val="24"/>
          <w:szCs w:val="24"/>
        </w:rPr>
      </w:pPr>
      <w:r w:rsidDel="00000000" w:rsidR="00000000" w:rsidRPr="00000000">
        <w:rPr>
          <w:rFonts w:ascii="Calibri" w:cs="Calibri" w:eastAsia="Calibri" w:hAnsi="Calibri"/>
          <w:i w:val="1"/>
          <w:color w:val="2f5496"/>
          <w:sz w:val="24"/>
          <w:szCs w:val="24"/>
          <w:rtl w:val="0"/>
        </w:rPr>
        <w:t xml:space="preserve">Cyklostezky v Klášterci nad Ohří jsou propojeny a jednotlivé trasy na sebe navazují, jsou budovány na základě cyklogenerelu města Klášterce nad Ohří, který vznikl v roce 2016.</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12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Udržitelnost stavby (náklady spojené s provozem, údržba): </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2f5496"/>
          <w:sz w:val="24"/>
          <w:szCs w:val="24"/>
          <w:highlight w:val="white"/>
          <w:u w:val="none"/>
          <w:vertAlign w:val="baseline"/>
          <w:rtl w:val="0"/>
        </w:rPr>
        <w:t xml:space="preserve">Cyklostezka bude udržována běžnými mechanizmy, zimní chemická údržba se nepředpokládá. Údržba vegetace bude prováděna při údržbě travnatých ploch.  Asfaltový povrch je prakticky bezúdržbový. Zábradlí z oceli má povrchovou úpravu žárový zinek. Dřevěné zábradlí je impregnováno „vakuotlakovou metodou“ – hnědá, bez dalšího nátěru, spojovací prvky zinek. Výrobky zámkové dlažby budou chráněny trvalou impregnací, speciální vodoodpudivá „nanopříměs“, která výrazně omezuje ulpívání povrchových nečistot, např. žvýkaček. Zároveň zvyšuje odolnost povrchu proti zimním posypovým solím. Zpevněné plochy z takto vyrobených prvků se snáze udržují. Životnost stavby při běžné údržbě je předpokládána 25 let</w:t>
      </w:r>
      <w:r w:rsidDel="00000000" w:rsidR="00000000" w:rsidRPr="00000000">
        <w:rPr>
          <w:rFonts w:ascii="Calibri" w:cs="Calibri" w:eastAsia="Calibri" w:hAnsi="Calibri"/>
          <w:b w:val="0"/>
          <w:i w:val="0"/>
          <w:smallCaps w:val="0"/>
          <w:strike w:val="0"/>
          <w:color w:val="2f5496"/>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0"/>
        <w:jc w:val="both"/>
        <w:rPr>
          <w:rFonts w:ascii="Calibri" w:cs="Calibri" w:eastAsia="Calibri" w:hAnsi="Calibri"/>
          <w:b w:val="0"/>
          <w:i w:val="0"/>
          <w:smallCaps w:val="0"/>
          <w:strike w:val="0"/>
          <w:color w:val="2f5496"/>
          <w:sz w:val="24"/>
          <w:szCs w:val="24"/>
          <w:highlight w:val="white"/>
          <w:u w:val="none"/>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Grafické přílohy, fotodokumentace</w:t>
      </w:r>
    </w:p>
    <w:p w:rsidR="00000000" w:rsidDel="00000000" w:rsidP="00000000" w:rsidRDefault="00000000" w:rsidRPr="00000000" w14:paraId="00000099">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požadovaná dokumentace stavby musí obsahovat situaci, rozhodující půdorysy, popřípadě i dokumentaci významných konstrukčních řešení, stavebních detailů, či další dokumentaci nezbytnou pro správné hodnocení stavby.</w:t>
      </w:r>
    </w:p>
    <w:p w:rsidR="00000000" w:rsidDel="00000000" w:rsidP="00000000" w:rsidRDefault="00000000" w:rsidRPr="00000000" w14:paraId="0000009A">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dále cca 5 ks fotografií, nejlépe celek i detail v rozlišení pro tiskové účely (300 dpi, formát *.jpg / *.pdf).</w:t>
      </w:r>
    </w:p>
    <w:p w:rsidR="00000000" w:rsidDel="00000000" w:rsidP="00000000" w:rsidRDefault="00000000" w:rsidRPr="00000000" w14:paraId="0000009B">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dokumentace zůstává majetkem vypisovatelů s právem publicity.</w:t>
        <w:br w:type="textWrapping"/>
      </w:r>
    </w:p>
    <w:p w:rsidR="00000000" w:rsidDel="00000000" w:rsidP="00000000" w:rsidRDefault="00000000" w:rsidRPr="00000000" w14:paraId="0000009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Souhlas s používáním soutěžních podkladů:</w:t>
      </w:r>
    </w:p>
    <w:p w:rsidR="00000000" w:rsidDel="00000000" w:rsidP="00000000" w:rsidRDefault="00000000" w:rsidRPr="00000000" w14:paraId="0000009D">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Přihlašovatel prohlašuje, že je oprávněn udělit jménem všech vlastníků autorsko-majetkových práv souhlas se zpracováním dodaných podkladů a zveřejněním na </w:t>
      </w:r>
      <w:hyperlink r:id="rId14">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www.citychangers.eu/</w:t>
        </w:r>
      </w:hyperlink>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pro účely výstavy, v mediích a v dalších prezentacích a že podáním přihlášky neporušuje autorská a jiná práva třetích osob.</w:t>
      </w:r>
    </w:p>
    <w:sectPr>
      <w:headerReference r:id="rId15"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posOffset>49823</wp:posOffset>
          </wp:positionH>
          <wp:positionV relativeFrom="topMargin">
            <wp:posOffset>149127</wp:posOffset>
          </wp:positionV>
          <wp:extent cx="477520" cy="702310"/>
          <wp:effectExtent b="0" l="0" r="0" t="0"/>
          <wp:wrapSquare wrapText="bothSides" distB="0" distT="0" distL="114300" distR="114300"/>
          <wp:docPr id="15" name="image4.png"/>
          <a:graphic>
            <a:graphicData uri="http://schemas.openxmlformats.org/drawingml/2006/picture">
              <pic:pic>
                <pic:nvPicPr>
                  <pic:cNvPr id="0" name="image4.png"/>
                  <pic:cNvPicPr preferRelativeResize="0"/>
                </pic:nvPicPr>
                <pic:blipFill>
                  <a:blip r:embed="rId1"/>
                  <a:srcRect b="10390" l="33599" r="27911" t="18847"/>
                  <a:stretch>
                    <a:fillRect/>
                  </a:stretch>
                </pic:blipFill>
                <pic:spPr>
                  <a:xfrm>
                    <a:off x="0" y="0"/>
                    <a:ext cx="477520" cy="702310"/>
                  </a:xfrm>
                  <a:prstGeom prst="rect"/>
                  <a:ln/>
                </pic:spPr>
              </pic:pic>
            </a:graphicData>
          </a:graphic>
        </wp:anchor>
      </w:drawing>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2616640</wp:posOffset>
          </wp:positionH>
          <wp:positionV relativeFrom="paragraph">
            <wp:posOffset>-449579</wp:posOffset>
          </wp:positionV>
          <wp:extent cx="3739271" cy="853511"/>
          <wp:effectExtent b="0" l="0" r="0" t="0"/>
          <wp:wrapNone/>
          <wp:docPr id="1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3739271" cy="85351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Roman"/>
      <w:lvlText w:val="%2."/>
      <w:lvlJc w:val="right"/>
      <w:pPr>
        <w:ind w:left="1440" w:hanging="360"/>
      </w:pPr>
      <w:rPr/>
    </w:lvl>
    <w:lvl w:ilvl="2">
      <w:start w:val="1"/>
      <w:numFmt w:val="bullet"/>
      <w:lvlText w:val="●"/>
      <w:lvlJc w:val="left"/>
      <w:pPr>
        <w:ind w:left="2160" w:hanging="180"/>
      </w:pPr>
      <w:rPr>
        <w:rFonts w:ascii="Noto Sans Symbols" w:cs="Noto Sans Symbols" w:eastAsia="Noto Sans Symbols" w:hAnsi="Noto Sans Symbols"/>
        <w:color w:val="00000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Roman"/>
      <w:lvlText w:val="%2."/>
      <w:lvlJc w:val="right"/>
      <w:pPr>
        <w:ind w:left="1440" w:hanging="360"/>
      </w:pPr>
      <w:rPr/>
    </w:lvl>
    <w:lvl w:ilvl="2">
      <w:start w:val="1"/>
      <w:numFmt w:val="bullet"/>
      <w:lvlText w:val="●"/>
      <w:lvlJc w:val="left"/>
      <w:pPr>
        <w:ind w:left="2160" w:hanging="180"/>
      </w:pPr>
      <w:rPr>
        <w:rFonts w:ascii="Noto Sans Symbols" w:cs="Noto Sans Symbols" w:eastAsia="Noto Sans Symbols" w:hAnsi="Noto Sans Symbols"/>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bullet"/>
      <w:lvlText w:val="-"/>
      <w:lvlJc w:val="left"/>
      <w:pPr>
        <w:ind w:left="2880" w:hanging="360"/>
      </w:pPr>
      <w:rPr>
        <w:rFonts w:ascii="Calibri" w:cs="Calibri" w:eastAsia="Calibri" w:hAnsi="Calibri"/>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Roman"/>
      <w:lvlText w:val="%2."/>
      <w:lvlJc w:val="right"/>
      <w:pPr>
        <w:ind w:left="1440" w:hanging="360"/>
      </w:pPr>
      <w:rPr/>
    </w:lvl>
    <w:lvl w:ilvl="2">
      <w:start w:val="1"/>
      <w:numFmt w:val="bullet"/>
      <w:lvlText w:val="●"/>
      <w:lvlJc w:val="left"/>
      <w:pPr>
        <w:ind w:left="2340" w:hanging="360"/>
      </w:pPr>
      <w:rPr>
        <w:rFonts w:ascii="Noto Sans Symbols" w:cs="Noto Sans Symbols" w:eastAsia="Noto Sans Symbols" w:hAnsi="Noto Sans Symbols"/>
        <w:color w:val="00000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Roman"/>
      <w:lvlText w:val="%2."/>
      <w:lvlJc w:val="right"/>
      <w:pPr>
        <w:ind w:left="1440" w:hanging="360"/>
      </w:pPr>
      <w:rPr/>
    </w:lvl>
    <w:lvl w:ilvl="2">
      <w:start w:val="1"/>
      <w:numFmt w:val="bullet"/>
      <w:lvlText w:val="●"/>
      <w:lvlJc w:val="left"/>
      <w:pPr>
        <w:ind w:left="2160" w:hanging="180"/>
      </w:pPr>
      <w:rPr>
        <w:rFonts w:ascii="Noto Sans Symbols" w:cs="Noto Sans Symbols" w:eastAsia="Noto Sans Symbols" w:hAnsi="Noto Sans Symbols"/>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rsid w:val="002D31CE"/>
    <w:pPr>
      <w:spacing w:after="200" w:line="276" w:lineRule="auto"/>
    </w:pPr>
    <w:rPr>
      <w:rFonts w:ascii="Calibri" w:cs="Times New Roman" w:eastAsia="Calibri" w:hAnsi="Calibri"/>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Default" w:customStyle="1">
    <w:name w:val="Default"/>
    <w:rsid w:val="00F66867"/>
    <w:pPr>
      <w:autoSpaceDE w:val="0"/>
      <w:autoSpaceDN w:val="0"/>
      <w:adjustRightInd w:val="0"/>
      <w:spacing w:after="0" w:line="240" w:lineRule="auto"/>
    </w:pPr>
    <w:rPr>
      <w:rFonts w:ascii="Verdana" w:cs="Verdana" w:eastAsia="Times New Roman" w:hAnsi="Verdana"/>
      <w:color w:val="000000"/>
      <w:sz w:val="24"/>
      <w:szCs w:val="24"/>
    </w:rPr>
  </w:style>
  <w:style w:type="character" w:styleId="apple-converted-space" w:customStyle="1">
    <w:name w:val="apple-converted-space"/>
    <w:basedOn w:val="Standardnpsmoodstavce"/>
    <w:rsid w:val="00F66867"/>
  </w:style>
  <w:style w:type="character" w:styleId="Siln">
    <w:name w:val="Strong"/>
    <w:qFormat w:val="1"/>
    <w:rsid w:val="00F66867"/>
    <w:rPr>
      <w:b w:val="1"/>
      <w:bCs w:val="1"/>
    </w:rPr>
  </w:style>
  <w:style w:type="paragraph" w:styleId="Zhlav">
    <w:name w:val="header"/>
    <w:basedOn w:val="Normln"/>
    <w:link w:val="ZhlavChar"/>
    <w:uiPriority w:val="99"/>
    <w:unhideWhenUsed w:val="1"/>
    <w:rsid w:val="00B54326"/>
    <w:pPr>
      <w:tabs>
        <w:tab w:val="center" w:pos="4536"/>
        <w:tab w:val="right" w:pos="9072"/>
      </w:tabs>
      <w:spacing w:after="0" w:line="240" w:lineRule="auto"/>
    </w:pPr>
    <w:rPr>
      <w:rFonts w:asciiTheme="minorHAnsi" w:cstheme="minorBidi" w:eastAsiaTheme="minorHAnsi" w:hAnsiTheme="minorHAnsi"/>
    </w:rPr>
  </w:style>
  <w:style w:type="character" w:styleId="ZhlavChar" w:customStyle="1">
    <w:name w:val="Záhlaví Char"/>
    <w:basedOn w:val="Standardnpsmoodstavce"/>
    <w:link w:val="Zhlav"/>
    <w:uiPriority w:val="99"/>
    <w:rsid w:val="00B54326"/>
  </w:style>
  <w:style w:type="paragraph" w:styleId="Zpat">
    <w:name w:val="footer"/>
    <w:basedOn w:val="Normln"/>
    <w:link w:val="ZpatChar"/>
    <w:uiPriority w:val="99"/>
    <w:unhideWhenUsed w:val="1"/>
    <w:rsid w:val="00B54326"/>
    <w:pPr>
      <w:tabs>
        <w:tab w:val="center" w:pos="4536"/>
        <w:tab w:val="right" w:pos="9072"/>
      </w:tabs>
      <w:spacing w:after="0" w:line="240" w:lineRule="auto"/>
    </w:pPr>
    <w:rPr>
      <w:rFonts w:asciiTheme="minorHAnsi" w:cstheme="minorBidi" w:eastAsiaTheme="minorHAnsi" w:hAnsiTheme="minorHAnsi"/>
    </w:rPr>
  </w:style>
  <w:style w:type="character" w:styleId="ZpatChar" w:customStyle="1">
    <w:name w:val="Zápatí Char"/>
    <w:basedOn w:val="Standardnpsmoodstavce"/>
    <w:link w:val="Zpat"/>
    <w:uiPriority w:val="99"/>
    <w:rsid w:val="00B54326"/>
  </w:style>
  <w:style w:type="paragraph" w:styleId="Bezmezer">
    <w:name w:val="No Spacing"/>
    <w:uiPriority w:val="1"/>
    <w:qFormat w:val="1"/>
    <w:rsid w:val="0073336B"/>
    <w:pPr>
      <w:spacing w:after="0" w:line="240" w:lineRule="auto"/>
    </w:pPr>
    <w:rPr>
      <w:rFonts w:ascii="Calibri" w:cs="Times New Roman" w:eastAsia="Calibri" w:hAnsi="Calibri"/>
    </w:rPr>
  </w:style>
  <w:style w:type="paragraph" w:styleId="Odstavecseseznamem">
    <w:name w:val="List Paragraph"/>
    <w:basedOn w:val="Normln"/>
    <w:uiPriority w:val="34"/>
    <w:qFormat w:val="1"/>
    <w:rsid w:val="003D4034"/>
    <w:pPr>
      <w:ind w:left="720"/>
      <w:contextualSpacing w:val="1"/>
    </w:pPr>
  </w:style>
  <w:style w:type="paragraph" w:styleId="Textbubliny">
    <w:name w:val="Balloon Text"/>
    <w:basedOn w:val="Normln"/>
    <w:link w:val="TextbublinyChar"/>
    <w:uiPriority w:val="99"/>
    <w:semiHidden w:val="1"/>
    <w:unhideWhenUsed w:val="1"/>
    <w:rsid w:val="00126046"/>
    <w:pPr>
      <w:spacing w:after="0" w:line="240" w:lineRule="auto"/>
    </w:pPr>
    <w:rPr>
      <w:rFonts w:ascii="Segoe UI" w:cs="Segoe UI" w:hAnsi="Segoe UI"/>
      <w:sz w:val="18"/>
      <w:szCs w:val="18"/>
    </w:rPr>
  </w:style>
  <w:style w:type="character" w:styleId="TextbublinyChar" w:customStyle="1">
    <w:name w:val="Text bubliny Char"/>
    <w:basedOn w:val="Standardnpsmoodstavce"/>
    <w:link w:val="Textbubliny"/>
    <w:uiPriority w:val="99"/>
    <w:semiHidden w:val="1"/>
    <w:rsid w:val="00126046"/>
    <w:rPr>
      <w:rFonts w:ascii="Segoe UI" w:cs="Segoe UI" w:eastAsia="Calibri" w:hAnsi="Segoe UI"/>
      <w:sz w:val="18"/>
      <w:szCs w:val="18"/>
    </w:rPr>
  </w:style>
  <w:style w:type="character" w:styleId="Hypertextovodkaz">
    <w:name w:val="Hyperlink"/>
    <w:basedOn w:val="Standardnpsmoodstavce"/>
    <w:uiPriority w:val="99"/>
    <w:unhideWhenUsed w:val="1"/>
    <w:rsid w:val="009C2E73"/>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6.jpg"/><Relationship Id="rId10" Type="http://schemas.openxmlformats.org/officeDocument/2006/relationships/image" Target="media/image2.jpg"/><Relationship Id="rId13" Type="http://schemas.openxmlformats.org/officeDocument/2006/relationships/image" Target="media/image5.jpg"/><Relationship Id="rId12"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vettermann@messor.cz" TargetMode="External"/><Relationship Id="rId15" Type="http://schemas.openxmlformats.org/officeDocument/2006/relationships/header" Target="header1.xml"/><Relationship Id="rId14" Type="http://schemas.openxmlformats.org/officeDocument/2006/relationships/hyperlink" Target="http://www.citychangers.e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7.png"/><Relationship Id="rId8" Type="http://schemas.openxmlformats.org/officeDocument/2006/relationships/hyperlink" Target="mailto:info@messo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TXaJwu9cITISwBife8I1NsecGQ==">AMUW2mXtN0BFSJupzXYOOfURWhRCOzzARw/P13YsADhB3CRnPcznEq54rc3Xb6ZdlLwsqZ8up3gRAflK9XzPSMMSLmGBBrJ/MAIrClYj39pnuqCl/GuKBbMdIb3PvNxtSeSvuwE7BZqVXVvg9XW6ehKFBU2pYQZSw/2tB/upQIxUAy5q5NPsjLI=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2022-01-14T07:55:00Z</dcterms:created>
  <dc:creator>Jitka Vrtalova</dc:creator>
</cp:coreProperties>
</file>